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819" w:rsidRPr="00403737" w:rsidRDefault="00E77819" w:rsidP="00E77819">
      <w:pPr>
        <w:suppressAutoHyphens/>
        <w:ind w:left="142"/>
        <w:jc w:val="both"/>
        <w:rPr>
          <w:b/>
          <w:sz w:val="24"/>
          <w:szCs w:val="24"/>
        </w:rPr>
      </w:pPr>
      <w:r w:rsidRPr="00403737">
        <w:rPr>
          <w:b/>
          <w:sz w:val="24"/>
          <w:szCs w:val="24"/>
        </w:rPr>
        <w:t xml:space="preserve">I.2. Ismeretkörök/tantárgyi programok, tantárgyleírások </w:t>
      </w:r>
    </w:p>
    <w:p w:rsidR="00E77819" w:rsidRPr="00403737" w:rsidRDefault="00E77819" w:rsidP="00E77819">
      <w:pPr>
        <w:suppressAutoHyphens/>
        <w:spacing w:after="60"/>
        <w:ind w:left="708"/>
        <w:jc w:val="both"/>
        <w:rPr>
          <w:i/>
          <w:sz w:val="22"/>
          <w:szCs w:val="22"/>
        </w:rPr>
      </w:pPr>
      <w:r w:rsidRPr="00403737">
        <w:rPr>
          <w:i/>
          <w:sz w:val="22"/>
          <w:szCs w:val="22"/>
        </w:rPr>
        <w:t>(a tantervi táblázatban szereplő minden tanegységről)</w:t>
      </w:r>
    </w:p>
    <w:p w:rsidR="00E77819" w:rsidRPr="00403737" w:rsidRDefault="00E77819" w:rsidP="00E77819">
      <w:pPr>
        <w:suppressAutoHyphens/>
        <w:rPr>
          <w:color w:val="333399"/>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7"/>
        <w:gridCol w:w="2205"/>
      </w:tblGrid>
      <w:tr w:rsidR="00E77819" w:rsidRPr="00403737" w:rsidTr="00AC6CB2">
        <w:tc>
          <w:tcPr>
            <w:tcW w:w="7088" w:type="dxa"/>
            <w:tcBorders>
              <w:top w:val="single" w:sz="4" w:space="0" w:color="auto"/>
              <w:left w:val="single" w:sz="4" w:space="0" w:color="auto"/>
              <w:right w:val="single" w:sz="4" w:space="0" w:color="auto"/>
            </w:tcBorders>
            <w:shd w:val="clear" w:color="auto" w:fill="auto"/>
            <w:tcMar>
              <w:top w:w="57" w:type="dxa"/>
              <w:bottom w:w="57" w:type="dxa"/>
            </w:tcMar>
          </w:tcPr>
          <w:p w:rsidR="00E77819" w:rsidRPr="00403737" w:rsidRDefault="00E77819" w:rsidP="00243230">
            <w:pPr>
              <w:suppressAutoHyphens/>
              <w:jc w:val="both"/>
              <w:rPr>
                <w:b/>
                <w:i/>
                <w:sz w:val="22"/>
                <w:szCs w:val="22"/>
              </w:rPr>
            </w:pPr>
            <w:r w:rsidRPr="00403737">
              <w:rPr>
                <w:b/>
                <w:sz w:val="22"/>
                <w:szCs w:val="22"/>
              </w:rPr>
              <w:t xml:space="preserve">(1.) </w:t>
            </w:r>
            <w:r w:rsidRPr="00243230">
              <w:rPr>
                <w:b/>
                <w:sz w:val="22"/>
                <w:szCs w:val="22"/>
                <w:highlight w:val="yellow"/>
              </w:rPr>
              <w:t xml:space="preserve">Tantárgy </w:t>
            </w:r>
            <w:r w:rsidRPr="00243230">
              <w:rPr>
                <w:sz w:val="22"/>
                <w:szCs w:val="22"/>
                <w:highlight w:val="yellow"/>
              </w:rPr>
              <w:t>neve:</w:t>
            </w:r>
            <w:r w:rsidRPr="00243230">
              <w:rPr>
                <w:b/>
                <w:sz w:val="22"/>
                <w:szCs w:val="22"/>
                <w:highlight w:val="yellow"/>
              </w:rPr>
              <w:t xml:space="preserve"> </w:t>
            </w:r>
            <w:r w:rsidR="00C9136B">
              <w:rPr>
                <w:b/>
                <w:sz w:val="22"/>
                <w:szCs w:val="22"/>
              </w:rPr>
              <w:t>Ápolástan II. elmélet</w:t>
            </w:r>
          </w:p>
        </w:tc>
        <w:tc>
          <w:tcPr>
            <w:tcW w:w="2268" w:type="dxa"/>
            <w:tcBorders>
              <w:top w:val="single" w:sz="4" w:space="0" w:color="auto"/>
              <w:left w:val="single" w:sz="4" w:space="0" w:color="auto"/>
              <w:right w:val="single" w:sz="4" w:space="0" w:color="auto"/>
            </w:tcBorders>
            <w:shd w:val="clear" w:color="auto" w:fill="auto"/>
            <w:tcMar>
              <w:top w:w="57" w:type="dxa"/>
              <w:bottom w:w="57" w:type="dxa"/>
            </w:tcMar>
          </w:tcPr>
          <w:p w:rsidR="00E77819" w:rsidRPr="00403737" w:rsidRDefault="00243230" w:rsidP="00AC6CB2">
            <w:pPr>
              <w:suppressAutoHyphens/>
              <w:spacing w:before="60"/>
              <w:jc w:val="both"/>
              <w:rPr>
                <w:b/>
                <w:sz w:val="22"/>
                <w:szCs w:val="22"/>
              </w:rPr>
            </w:pPr>
            <w:r w:rsidRPr="00243230">
              <w:rPr>
                <w:b/>
                <w:sz w:val="22"/>
                <w:szCs w:val="22"/>
                <w:highlight w:val="yellow"/>
              </w:rPr>
              <w:t xml:space="preserve">Kreditértéke: </w:t>
            </w:r>
          </w:p>
        </w:tc>
      </w:tr>
      <w:tr w:rsidR="00E77819" w:rsidRPr="00403737" w:rsidTr="00AC6CB2">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D87527">
            <w:pPr>
              <w:suppressAutoHyphens/>
              <w:spacing w:before="60"/>
              <w:jc w:val="both"/>
              <w:rPr>
                <w:sz w:val="22"/>
                <w:szCs w:val="22"/>
              </w:rPr>
            </w:pPr>
            <w:r w:rsidRPr="00403737">
              <w:rPr>
                <w:sz w:val="22"/>
                <w:szCs w:val="22"/>
              </w:rPr>
              <w:t xml:space="preserve">A tantárgy </w:t>
            </w:r>
            <w:r w:rsidRPr="00403737">
              <w:rPr>
                <w:b/>
                <w:sz w:val="22"/>
                <w:szCs w:val="22"/>
              </w:rPr>
              <w:t>besorolása</w:t>
            </w:r>
            <w:r w:rsidRPr="00D87527">
              <w:rPr>
                <w:sz w:val="22"/>
                <w:szCs w:val="22"/>
              </w:rPr>
              <w:t xml:space="preserve">: </w:t>
            </w:r>
            <w:r w:rsidR="00D87527" w:rsidRPr="00D87527">
              <w:rPr>
                <w:b/>
                <w:sz w:val="22"/>
                <w:szCs w:val="22"/>
              </w:rPr>
              <w:t>kötelező</w:t>
            </w:r>
          </w:p>
        </w:tc>
      </w:tr>
      <w:tr w:rsidR="00E77819" w:rsidRPr="00403737" w:rsidTr="00AC6CB2">
        <w:tc>
          <w:tcPr>
            <w:tcW w:w="935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AC6CB2">
            <w:pPr>
              <w:suppressAutoHyphens/>
              <w:spacing w:before="40" w:after="40"/>
              <w:jc w:val="both"/>
              <w:rPr>
                <w:sz w:val="22"/>
                <w:szCs w:val="22"/>
              </w:rPr>
            </w:pPr>
            <w:r w:rsidRPr="00403737">
              <w:rPr>
                <w:b/>
                <w:sz w:val="22"/>
                <w:szCs w:val="22"/>
              </w:rPr>
              <w:t>A tantárgy elméleti vagy gyakorlati jellegének mértéke, „képzési karaktere”</w:t>
            </w:r>
            <w:r w:rsidRPr="00403737">
              <w:rPr>
                <w:b/>
                <w:bdr w:val="dotted" w:sz="4" w:space="0" w:color="auto"/>
                <w:vertAlign w:val="superscript"/>
              </w:rPr>
              <w:t>12</w:t>
            </w:r>
            <w:r w:rsidR="00796D12">
              <w:rPr>
                <w:sz w:val="22"/>
                <w:szCs w:val="22"/>
              </w:rPr>
              <w:t>: 100%</w:t>
            </w:r>
            <w:r w:rsidRPr="00403737">
              <w:rPr>
                <w:b/>
                <w:sz w:val="22"/>
                <w:szCs w:val="22"/>
              </w:rPr>
              <w:t xml:space="preserve"> </w:t>
            </w:r>
            <w:r w:rsidRPr="00403737">
              <w:rPr>
                <w:sz w:val="22"/>
                <w:szCs w:val="22"/>
              </w:rPr>
              <w:t>(kredit%)</w:t>
            </w:r>
          </w:p>
        </w:tc>
      </w:tr>
      <w:tr w:rsidR="00E77819" w:rsidRPr="00403737" w:rsidTr="00AC6CB2">
        <w:tc>
          <w:tcPr>
            <w:tcW w:w="9356" w:type="dxa"/>
            <w:gridSpan w:val="2"/>
            <w:tcBorders>
              <w:top w:val="single" w:sz="4" w:space="0" w:color="auto"/>
              <w:left w:val="single" w:sz="4" w:space="0" w:color="auto"/>
              <w:right w:val="single" w:sz="4" w:space="0" w:color="auto"/>
            </w:tcBorders>
            <w:shd w:val="clear" w:color="auto" w:fill="auto"/>
            <w:tcMar>
              <w:top w:w="57" w:type="dxa"/>
              <w:bottom w:w="57" w:type="dxa"/>
            </w:tcMar>
          </w:tcPr>
          <w:p w:rsidR="00E77819" w:rsidRPr="00403737" w:rsidRDefault="00E77819" w:rsidP="00AC6CB2">
            <w:pPr>
              <w:suppressAutoHyphens/>
              <w:spacing w:before="60"/>
              <w:jc w:val="both"/>
              <w:rPr>
                <w:sz w:val="22"/>
                <w:szCs w:val="22"/>
              </w:rPr>
            </w:pPr>
            <w:r w:rsidRPr="00243230">
              <w:rPr>
                <w:sz w:val="22"/>
                <w:szCs w:val="22"/>
                <w:highlight w:val="yellow"/>
              </w:rPr>
              <w:t xml:space="preserve">A </w:t>
            </w:r>
            <w:r w:rsidRPr="00243230">
              <w:rPr>
                <w:b/>
                <w:sz w:val="22"/>
                <w:szCs w:val="22"/>
                <w:highlight w:val="yellow"/>
              </w:rPr>
              <w:t>tanóra</w:t>
            </w:r>
            <w:r w:rsidRPr="00243230">
              <w:rPr>
                <w:rStyle w:val="Lbjegyzet-hivatkozs"/>
                <w:b/>
                <w:sz w:val="22"/>
                <w:szCs w:val="22"/>
                <w:highlight w:val="yellow"/>
              </w:rPr>
              <w:footnoteReference w:id="1"/>
            </w:r>
            <w:r w:rsidRPr="00243230">
              <w:rPr>
                <w:b/>
                <w:sz w:val="22"/>
                <w:szCs w:val="22"/>
                <w:highlight w:val="yellow"/>
              </w:rPr>
              <w:t xml:space="preserve"> típusa</w:t>
            </w:r>
            <w:r w:rsidRPr="006E32F4">
              <w:rPr>
                <w:sz w:val="22"/>
                <w:szCs w:val="22"/>
              </w:rPr>
              <w:t xml:space="preserve">: </w:t>
            </w:r>
            <w:proofErr w:type="spellStart"/>
            <w:r w:rsidRPr="00796D12">
              <w:rPr>
                <w:sz w:val="22"/>
                <w:szCs w:val="22"/>
              </w:rPr>
              <w:t>ea</w:t>
            </w:r>
            <w:proofErr w:type="spellEnd"/>
            <w:r w:rsidRPr="00796D12">
              <w:rPr>
                <w:sz w:val="22"/>
                <w:szCs w:val="22"/>
              </w:rPr>
              <w:t>.</w:t>
            </w:r>
            <w:r w:rsidRPr="006E32F4">
              <w:rPr>
                <w:sz w:val="22"/>
                <w:szCs w:val="22"/>
              </w:rPr>
              <w:t xml:space="preserve"> / szem. / </w:t>
            </w:r>
            <w:proofErr w:type="spellStart"/>
            <w:r w:rsidRPr="00243230">
              <w:rPr>
                <w:sz w:val="22"/>
                <w:szCs w:val="22"/>
              </w:rPr>
              <w:t>gyak</w:t>
            </w:r>
            <w:proofErr w:type="spellEnd"/>
            <w:r w:rsidRPr="00243230">
              <w:rPr>
                <w:sz w:val="22"/>
                <w:szCs w:val="22"/>
              </w:rPr>
              <w:t>.</w:t>
            </w:r>
            <w:r w:rsidRPr="006E32F4">
              <w:rPr>
                <w:sz w:val="22"/>
                <w:szCs w:val="22"/>
              </w:rPr>
              <w:t xml:space="preserve"> / </w:t>
            </w:r>
            <w:proofErr w:type="spellStart"/>
            <w:r w:rsidRPr="006E32F4">
              <w:rPr>
                <w:sz w:val="22"/>
                <w:szCs w:val="22"/>
              </w:rPr>
              <w:t>konz</w:t>
            </w:r>
            <w:proofErr w:type="spellEnd"/>
            <w:r w:rsidRPr="006E32F4">
              <w:rPr>
                <w:sz w:val="22"/>
                <w:szCs w:val="22"/>
              </w:rPr>
              <w:t>.</w:t>
            </w:r>
            <w:r w:rsidRPr="00403737">
              <w:rPr>
                <w:sz w:val="22"/>
                <w:szCs w:val="22"/>
              </w:rPr>
              <w:t xml:space="preserve"> </w:t>
            </w:r>
            <w:r w:rsidRPr="00243230">
              <w:rPr>
                <w:sz w:val="22"/>
                <w:szCs w:val="22"/>
                <w:highlight w:val="yellow"/>
              </w:rPr>
              <w:t xml:space="preserve">és </w:t>
            </w:r>
            <w:r w:rsidRPr="00243230">
              <w:rPr>
                <w:b/>
                <w:sz w:val="22"/>
                <w:szCs w:val="22"/>
                <w:highlight w:val="yellow"/>
              </w:rPr>
              <w:t>óraszáma</w:t>
            </w:r>
            <w:proofErr w:type="gramStart"/>
            <w:r w:rsidR="00243230">
              <w:rPr>
                <w:sz w:val="22"/>
                <w:szCs w:val="22"/>
              </w:rPr>
              <w:t>: …</w:t>
            </w:r>
            <w:proofErr w:type="gramEnd"/>
            <w:r w:rsidR="00243230">
              <w:rPr>
                <w:sz w:val="22"/>
                <w:szCs w:val="22"/>
              </w:rPr>
              <w:t xml:space="preserve">.. </w:t>
            </w:r>
            <w:r w:rsidRPr="00403737">
              <w:rPr>
                <w:sz w:val="22"/>
                <w:szCs w:val="22"/>
              </w:rPr>
              <w:t xml:space="preserve">az adott </w:t>
            </w:r>
            <w:r w:rsidRPr="00403737">
              <w:rPr>
                <w:b/>
                <w:sz w:val="22"/>
                <w:szCs w:val="22"/>
              </w:rPr>
              <w:t>félévben</w:t>
            </w:r>
            <w:r w:rsidRPr="00403737">
              <w:rPr>
                <w:sz w:val="22"/>
                <w:szCs w:val="22"/>
              </w:rPr>
              <w:t>,</w:t>
            </w:r>
          </w:p>
          <w:p w:rsidR="00E77819" w:rsidRPr="00403737" w:rsidRDefault="00E77819" w:rsidP="00AC6CB2">
            <w:pPr>
              <w:suppressAutoHyphens/>
              <w:spacing w:before="60"/>
              <w:jc w:val="both"/>
              <w:rPr>
                <w:sz w:val="22"/>
                <w:szCs w:val="22"/>
              </w:rPr>
            </w:pPr>
            <w:r w:rsidRPr="00403737">
              <w:rPr>
                <w:sz w:val="22"/>
                <w:szCs w:val="22"/>
              </w:rPr>
              <w:t>(</w:t>
            </w:r>
            <w:r w:rsidRPr="00403737">
              <w:rPr>
                <w:i/>
                <w:sz w:val="22"/>
                <w:szCs w:val="22"/>
              </w:rPr>
              <w:t xml:space="preserve">ha nem (csak) magyarul oktatják a tárgyat, akkor a </w:t>
            </w:r>
            <w:r w:rsidRPr="00403737">
              <w:rPr>
                <w:b/>
                <w:i/>
                <w:sz w:val="22"/>
                <w:szCs w:val="22"/>
              </w:rPr>
              <w:t>nyelve</w:t>
            </w:r>
            <w:proofErr w:type="gramStart"/>
            <w:r w:rsidRPr="00403737">
              <w:rPr>
                <w:i/>
                <w:sz w:val="22"/>
                <w:szCs w:val="22"/>
              </w:rPr>
              <w:t xml:space="preserve">: </w:t>
            </w:r>
            <w:r w:rsidR="00243230" w:rsidRPr="00243230">
              <w:rPr>
                <w:i/>
                <w:sz w:val="22"/>
                <w:szCs w:val="22"/>
                <w:highlight w:val="yellow"/>
              </w:rPr>
              <w:t>…</w:t>
            </w:r>
            <w:proofErr w:type="gramEnd"/>
            <w:r w:rsidR="00243230" w:rsidRPr="00243230">
              <w:rPr>
                <w:i/>
                <w:sz w:val="22"/>
                <w:szCs w:val="22"/>
                <w:highlight w:val="yellow"/>
              </w:rPr>
              <w:t>………</w:t>
            </w:r>
            <w:r w:rsidRPr="00403737">
              <w:rPr>
                <w:i/>
                <w:sz w:val="22"/>
                <w:szCs w:val="22"/>
              </w:rPr>
              <w:t>)</w:t>
            </w:r>
          </w:p>
          <w:p w:rsidR="00E77819" w:rsidRPr="00403737" w:rsidRDefault="00E77819" w:rsidP="00243230">
            <w:pPr>
              <w:suppressAutoHyphens/>
              <w:spacing w:before="60"/>
              <w:jc w:val="both"/>
              <w:rPr>
                <w:sz w:val="22"/>
                <w:szCs w:val="22"/>
              </w:rPr>
            </w:pPr>
            <w:r w:rsidRPr="00403737">
              <w:rPr>
                <w:sz w:val="22"/>
                <w:szCs w:val="22"/>
              </w:rPr>
              <w:t xml:space="preserve">Az adott ismeret átadásában alkalmazandó </w:t>
            </w:r>
            <w:r w:rsidRPr="00403737">
              <w:rPr>
                <w:b/>
                <w:sz w:val="22"/>
                <w:szCs w:val="22"/>
              </w:rPr>
              <w:t>további</w:t>
            </w:r>
            <w:r w:rsidRPr="00403737">
              <w:rPr>
                <w:sz w:val="22"/>
                <w:szCs w:val="22"/>
              </w:rPr>
              <w:t xml:space="preserve"> (</w:t>
            </w:r>
            <w:r w:rsidRPr="00403737">
              <w:rPr>
                <w:i/>
                <w:sz w:val="22"/>
                <w:szCs w:val="22"/>
              </w:rPr>
              <w:t>sajátos</w:t>
            </w:r>
            <w:r w:rsidRPr="00403737">
              <w:rPr>
                <w:sz w:val="22"/>
                <w:szCs w:val="22"/>
              </w:rPr>
              <w:t xml:space="preserve">) </w:t>
            </w:r>
            <w:r w:rsidRPr="00403737">
              <w:rPr>
                <w:b/>
                <w:sz w:val="22"/>
                <w:szCs w:val="22"/>
              </w:rPr>
              <w:t>módok, jellemzők</w:t>
            </w:r>
            <w:r w:rsidRPr="00403737">
              <w:rPr>
                <w:rStyle w:val="Lbjegyzet-hivatkozs"/>
                <w:b/>
                <w:sz w:val="22"/>
                <w:szCs w:val="22"/>
              </w:rPr>
              <w:footnoteReference w:id="2"/>
            </w:r>
            <w:r w:rsidRPr="00403737">
              <w:rPr>
                <w:sz w:val="22"/>
                <w:szCs w:val="22"/>
              </w:rPr>
              <w:t xml:space="preserve"> </w:t>
            </w:r>
            <w:r w:rsidRPr="00403737">
              <w:rPr>
                <w:i/>
                <w:sz w:val="21"/>
                <w:szCs w:val="21"/>
              </w:rPr>
              <w:t>(ha vannak)</w:t>
            </w:r>
            <w:proofErr w:type="gramStart"/>
            <w:r w:rsidRPr="00403737">
              <w:rPr>
                <w:sz w:val="22"/>
                <w:szCs w:val="22"/>
              </w:rPr>
              <w:t xml:space="preserve">: </w:t>
            </w:r>
            <w:r w:rsidR="00243230" w:rsidRPr="00243230">
              <w:rPr>
                <w:i/>
                <w:sz w:val="22"/>
                <w:szCs w:val="22"/>
                <w:highlight w:val="yellow"/>
              </w:rPr>
              <w:t>…</w:t>
            </w:r>
            <w:proofErr w:type="gramEnd"/>
            <w:r w:rsidR="00243230" w:rsidRPr="00243230">
              <w:rPr>
                <w:i/>
                <w:sz w:val="22"/>
                <w:szCs w:val="22"/>
                <w:highlight w:val="yellow"/>
              </w:rPr>
              <w:t>……</w:t>
            </w:r>
            <w:r w:rsidR="00243230">
              <w:rPr>
                <w:i/>
                <w:sz w:val="22"/>
                <w:szCs w:val="22"/>
                <w:highlight w:val="yellow"/>
              </w:rPr>
              <w:t>……</w:t>
            </w:r>
            <w:r w:rsidR="00243230" w:rsidRPr="00243230">
              <w:rPr>
                <w:i/>
                <w:sz w:val="22"/>
                <w:szCs w:val="22"/>
                <w:highlight w:val="yellow"/>
              </w:rPr>
              <w:t>…</w:t>
            </w:r>
          </w:p>
        </w:tc>
      </w:tr>
      <w:tr w:rsidR="00E77819" w:rsidRPr="00403737" w:rsidTr="00AC6CB2">
        <w:tc>
          <w:tcPr>
            <w:tcW w:w="9356" w:type="dxa"/>
            <w:gridSpan w:val="2"/>
            <w:tcBorders>
              <w:left w:val="single" w:sz="4" w:space="0" w:color="auto"/>
              <w:right w:val="single" w:sz="4" w:space="0" w:color="auto"/>
            </w:tcBorders>
            <w:shd w:val="clear" w:color="auto" w:fill="auto"/>
            <w:tcMar>
              <w:top w:w="57" w:type="dxa"/>
              <w:bottom w:w="57" w:type="dxa"/>
            </w:tcMar>
          </w:tcPr>
          <w:p w:rsidR="00E77819" w:rsidRPr="0080108E" w:rsidRDefault="00E77819" w:rsidP="00AC6CB2">
            <w:pPr>
              <w:suppressAutoHyphens/>
              <w:spacing w:before="60"/>
              <w:jc w:val="both"/>
              <w:rPr>
                <w:sz w:val="22"/>
                <w:szCs w:val="22"/>
              </w:rPr>
            </w:pPr>
            <w:r w:rsidRPr="00403737">
              <w:rPr>
                <w:sz w:val="22"/>
                <w:szCs w:val="22"/>
              </w:rPr>
              <w:t xml:space="preserve">A </w:t>
            </w:r>
            <w:r w:rsidRPr="00243230">
              <w:rPr>
                <w:b/>
                <w:sz w:val="22"/>
                <w:szCs w:val="22"/>
                <w:highlight w:val="yellow"/>
              </w:rPr>
              <w:t xml:space="preserve">számonkérés </w:t>
            </w:r>
            <w:r w:rsidRPr="00243230">
              <w:rPr>
                <w:sz w:val="22"/>
                <w:szCs w:val="22"/>
                <w:highlight w:val="yellow"/>
              </w:rPr>
              <w:t>módja</w:t>
            </w:r>
            <w:r w:rsidRPr="00403737">
              <w:rPr>
                <w:sz w:val="22"/>
                <w:szCs w:val="22"/>
              </w:rPr>
              <w:t xml:space="preserve"> (</w:t>
            </w:r>
            <w:proofErr w:type="spellStart"/>
            <w:r w:rsidRPr="00403737">
              <w:rPr>
                <w:sz w:val="22"/>
                <w:szCs w:val="22"/>
              </w:rPr>
              <w:t>koll</w:t>
            </w:r>
            <w:proofErr w:type="spellEnd"/>
            <w:r w:rsidRPr="00403737">
              <w:rPr>
                <w:sz w:val="22"/>
                <w:szCs w:val="22"/>
              </w:rPr>
              <w:t xml:space="preserve">. / </w:t>
            </w:r>
            <w:proofErr w:type="spellStart"/>
            <w:r w:rsidRPr="00243230">
              <w:rPr>
                <w:sz w:val="22"/>
                <w:szCs w:val="22"/>
              </w:rPr>
              <w:t>gyj</w:t>
            </w:r>
            <w:proofErr w:type="spellEnd"/>
            <w:r w:rsidRPr="00243230">
              <w:rPr>
                <w:sz w:val="22"/>
                <w:szCs w:val="22"/>
              </w:rPr>
              <w:t xml:space="preserve">. </w:t>
            </w:r>
            <w:r w:rsidRPr="00403737">
              <w:rPr>
                <w:sz w:val="22"/>
                <w:szCs w:val="22"/>
              </w:rPr>
              <w:t xml:space="preserve">/ </w:t>
            </w:r>
            <w:r w:rsidRPr="00403737">
              <w:rPr>
                <w:b/>
                <w:sz w:val="22"/>
                <w:szCs w:val="22"/>
              </w:rPr>
              <w:t>egyéb</w:t>
            </w:r>
            <w:r w:rsidRPr="00403737">
              <w:rPr>
                <w:rStyle w:val="Lbjegyzet-hivatkozs"/>
                <w:b/>
                <w:sz w:val="22"/>
                <w:szCs w:val="22"/>
              </w:rPr>
              <w:footnoteReference w:id="3"/>
            </w:r>
            <w:r w:rsidRPr="00403737">
              <w:rPr>
                <w:b/>
                <w:sz w:val="22"/>
                <w:szCs w:val="22"/>
              </w:rPr>
              <w:t>)</w:t>
            </w:r>
            <w:proofErr w:type="gramStart"/>
            <w:r w:rsidRPr="00403737">
              <w:rPr>
                <w:sz w:val="22"/>
                <w:szCs w:val="22"/>
              </w:rPr>
              <w:t xml:space="preserve">: </w:t>
            </w:r>
            <w:r w:rsidRPr="0080108E">
              <w:rPr>
                <w:sz w:val="22"/>
                <w:szCs w:val="22"/>
              </w:rPr>
              <w:t>…</w:t>
            </w:r>
            <w:proofErr w:type="gramEnd"/>
            <w:r w:rsidRPr="0080108E">
              <w:rPr>
                <w:sz w:val="22"/>
                <w:szCs w:val="22"/>
              </w:rPr>
              <w:t>……………..</w:t>
            </w:r>
          </w:p>
          <w:p w:rsidR="00E77819" w:rsidRPr="00403737" w:rsidRDefault="00E77819" w:rsidP="006E32F4">
            <w:pPr>
              <w:suppressAutoHyphens/>
              <w:spacing w:before="60"/>
              <w:jc w:val="both"/>
              <w:rPr>
                <w:b/>
                <w:sz w:val="22"/>
                <w:szCs w:val="22"/>
              </w:rPr>
            </w:pPr>
            <w:r w:rsidRPr="00403737">
              <w:rPr>
                <w:sz w:val="22"/>
                <w:szCs w:val="22"/>
              </w:rPr>
              <w:t xml:space="preserve">Az ismeretellenőrzésben alkalmazandó </w:t>
            </w:r>
            <w:r w:rsidRPr="00403737">
              <w:rPr>
                <w:b/>
                <w:sz w:val="22"/>
                <w:szCs w:val="22"/>
              </w:rPr>
              <w:t xml:space="preserve">további </w:t>
            </w:r>
            <w:r w:rsidRPr="00403737">
              <w:rPr>
                <w:sz w:val="22"/>
                <w:szCs w:val="22"/>
              </w:rPr>
              <w:t>(</w:t>
            </w:r>
            <w:r w:rsidRPr="00403737">
              <w:rPr>
                <w:i/>
                <w:sz w:val="22"/>
                <w:szCs w:val="22"/>
              </w:rPr>
              <w:t>sajátos</w:t>
            </w:r>
            <w:r w:rsidRPr="00403737">
              <w:rPr>
                <w:sz w:val="22"/>
                <w:szCs w:val="22"/>
              </w:rPr>
              <w:t xml:space="preserve">) </w:t>
            </w:r>
            <w:r w:rsidRPr="00403737">
              <w:rPr>
                <w:b/>
                <w:sz w:val="22"/>
                <w:szCs w:val="22"/>
              </w:rPr>
              <w:t>módok</w:t>
            </w:r>
            <w:r w:rsidRPr="00403737">
              <w:rPr>
                <w:rStyle w:val="Lbjegyzet-hivatkozs"/>
                <w:b/>
                <w:sz w:val="22"/>
                <w:szCs w:val="22"/>
              </w:rPr>
              <w:footnoteReference w:id="4"/>
            </w:r>
            <w:r w:rsidRPr="00403737">
              <w:rPr>
                <w:b/>
                <w:sz w:val="22"/>
                <w:szCs w:val="22"/>
              </w:rPr>
              <w:t xml:space="preserve"> </w:t>
            </w:r>
            <w:r w:rsidRPr="00403737">
              <w:rPr>
                <w:i/>
                <w:sz w:val="21"/>
                <w:szCs w:val="21"/>
              </w:rPr>
              <w:t>(ha vannak)</w:t>
            </w:r>
            <w:proofErr w:type="gramStart"/>
            <w:r w:rsidRPr="00403737">
              <w:rPr>
                <w:b/>
                <w:sz w:val="22"/>
                <w:szCs w:val="22"/>
              </w:rPr>
              <w:t>:</w:t>
            </w:r>
            <w:r w:rsidR="00796D12" w:rsidRPr="00403737">
              <w:rPr>
                <w:sz w:val="22"/>
                <w:szCs w:val="22"/>
                <w:highlight w:val="yellow"/>
              </w:rPr>
              <w:t xml:space="preserve"> </w:t>
            </w:r>
            <w:r w:rsidR="00796D12" w:rsidRPr="00243230">
              <w:rPr>
                <w:sz w:val="22"/>
                <w:szCs w:val="22"/>
                <w:highlight w:val="yellow"/>
              </w:rPr>
              <w:t>…</w:t>
            </w:r>
            <w:proofErr w:type="gramEnd"/>
            <w:r w:rsidR="00796D12" w:rsidRPr="00243230">
              <w:rPr>
                <w:sz w:val="22"/>
                <w:szCs w:val="22"/>
                <w:highlight w:val="yellow"/>
              </w:rPr>
              <w:t>……………………..</w:t>
            </w:r>
          </w:p>
        </w:tc>
      </w:tr>
      <w:tr w:rsidR="00E77819" w:rsidRPr="00403737" w:rsidTr="00AC6CB2">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AC6CB2">
            <w:pPr>
              <w:suppressAutoHyphens/>
              <w:jc w:val="both"/>
              <w:rPr>
                <w:sz w:val="22"/>
                <w:szCs w:val="22"/>
              </w:rPr>
            </w:pPr>
            <w:r w:rsidRPr="00403737">
              <w:rPr>
                <w:sz w:val="22"/>
                <w:szCs w:val="22"/>
              </w:rPr>
              <w:t xml:space="preserve">A tantárgy </w:t>
            </w:r>
            <w:r w:rsidRPr="00243230">
              <w:rPr>
                <w:b/>
                <w:sz w:val="22"/>
                <w:szCs w:val="22"/>
                <w:highlight w:val="yellow"/>
              </w:rPr>
              <w:t>tantervi helye</w:t>
            </w:r>
            <w:r w:rsidR="00243230" w:rsidRPr="00243230">
              <w:rPr>
                <w:sz w:val="22"/>
                <w:szCs w:val="22"/>
                <w:highlight w:val="yellow"/>
              </w:rPr>
              <w:t xml:space="preserve"> </w:t>
            </w:r>
            <w:r w:rsidR="00243230">
              <w:rPr>
                <w:sz w:val="22"/>
                <w:szCs w:val="22"/>
              </w:rPr>
              <w:t>(hányadik félév</w:t>
            </w:r>
            <w:proofErr w:type="gramStart"/>
            <w:r w:rsidR="00243230">
              <w:rPr>
                <w:sz w:val="22"/>
                <w:szCs w:val="22"/>
              </w:rPr>
              <w:t>) …</w:t>
            </w:r>
            <w:proofErr w:type="gramEnd"/>
            <w:r w:rsidR="00243230">
              <w:rPr>
                <w:sz w:val="22"/>
                <w:szCs w:val="22"/>
              </w:rPr>
              <w:t>…….</w:t>
            </w:r>
          </w:p>
        </w:tc>
      </w:tr>
      <w:tr w:rsidR="00E77819" w:rsidRPr="00403737" w:rsidTr="00AC6CB2">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D237A3">
            <w:pPr>
              <w:suppressAutoHyphens/>
              <w:jc w:val="both"/>
              <w:rPr>
                <w:sz w:val="22"/>
                <w:szCs w:val="22"/>
              </w:rPr>
            </w:pPr>
            <w:r w:rsidRPr="00243230">
              <w:rPr>
                <w:sz w:val="22"/>
                <w:szCs w:val="22"/>
                <w:highlight w:val="yellow"/>
              </w:rPr>
              <w:t xml:space="preserve">Előtanulmányi feltételek </w:t>
            </w:r>
            <w:r w:rsidRPr="00403737">
              <w:rPr>
                <w:i/>
                <w:sz w:val="22"/>
                <w:szCs w:val="22"/>
              </w:rPr>
              <w:t>(ha vannak)</w:t>
            </w:r>
            <w:proofErr w:type="gramStart"/>
            <w:r w:rsidRPr="00403737">
              <w:rPr>
                <w:sz w:val="22"/>
                <w:szCs w:val="22"/>
              </w:rPr>
              <w:t>:</w:t>
            </w:r>
            <w:r w:rsidRPr="00403737">
              <w:rPr>
                <w:i/>
                <w:sz w:val="22"/>
                <w:szCs w:val="22"/>
              </w:rPr>
              <w:t xml:space="preserve"> </w:t>
            </w:r>
            <w:r w:rsidR="00243230">
              <w:rPr>
                <w:sz w:val="22"/>
                <w:szCs w:val="22"/>
              </w:rPr>
              <w:t>…</w:t>
            </w:r>
            <w:proofErr w:type="gramEnd"/>
            <w:r w:rsidR="00243230">
              <w:rPr>
                <w:sz w:val="22"/>
                <w:szCs w:val="22"/>
              </w:rPr>
              <w:t>………</w:t>
            </w:r>
          </w:p>
        </w:tc>
      </w:tr>
    </w:tbl>
    <w:p w:rsidR="00E77819" w:rsidRPr="00403737" w:rsidRDefault="00E77819" w:rsidP="00E77819">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7417"/>
      </w:tblGrid>
      <w:tr w:rsidR="00E77819" w:rsidRPr="00403737" w:rsidTr="00243230">
        <w:tc>
          <w:tcPr>
            <w:tcW w:w="9038" w:type="dxa"/>
            <w:gridSpan w:val="2"/>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E77819" w:rsidRPr="00D237A3" w:rsidRDefault="00E77819" w:rsidP="00AC6CB2">
            <w:pPr>
              <w:suppressAutoHyphens/>
              <w:spacing w:before="60"/>
              <w:jc w:val="both"/>
              <w:rPr>
                <w:b/>
                <w:sz w:val="22"/>
                <w:szCs w:val="22"/>
              </w:rPr>
            </w:pPr>
            <w:r w:rsidRPr="00B66660">
              <w:rPr>
                <w:b/>
                <w:sz w:val="22"/>
                <w:szCs w:val="22"/>
              </w:rPr>
              <w:t>Tantárgy-leírás</w:t>
            </w:r>
            <w:r w:rsidRPr="00D237A3">
              <w:rPr>
                <w:sz w:val="22"/>
                <w:szCs w:val="22"/>
              </w:rPr>
              <w:t xml:space="preserve">: az elsajátítandó </w:t>
            </w:r>
            <w:r w:rsidRPr="00D237A3">
              <w:rPr>
                <w:b/>
                <w:sz w:val="22"/>
                <w:szCs w:val="22"/>
              </w:rPr>
              <w:t>ismeretanyag tömör, ugyanakkor informáló leírása</w:t>
            </w:r>
          </w:p>
        </w:tc>
      </w:tr>
      <w:tr w:rsidR="00E77819" w:rsidRPr="00403737" w:rsidTr="0053254A">
        <w:trPr>
          <w:trHeight w:val="167"/>
        </w:trPr>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BE191E" w:rsidRDefault="0053254A" w:rsidP="00BA43F9">
            <w:pPr>
              <w:jc w:val="both"/>
              <w:rPr>
                <w:sz w:val="24"/>
                <w:szCs w:val="24"/>
              </w:rPr>
            </w:pPr>
            <w:r w:rsidRPr="00BE191E">
              <w:rPr>
                <w:sz w:val="24"/>
                <w:szCs w:val="24"/>
              </w:rPr>
              <w:t xml:space="preserve">Az alap és magasabb ápolástan elméleti ismeretek megismerése, elsajátítása, és </w:t>
            </w:r>
            <w:r w:rsidR="00E828FB" w:rsidRPr="00BE191E">
              <w:rPr>
                <w:sz w:val="24"/>
                <w:szCs w:val="24"/>
              </w:rPr>
              <w:t>készség szintű alkalmazása. Az injekciózás eszközrendszerét és típusait (</w:t>
            </w:r>
            <w:proofErr w:type="spellStart"/>
            <w:r w:rsidR="00E828FB" w:rsidRPr="00BE191E">
              <w:rPr>
                <w:sz w:val="24"/>
                <w:szCs w:val="24"/>
              </w:rPr>
              <w:t>id</w:t>
            </w:r>
            <w:proofErr w:type="spellEnd"/>
            <w:r w:rsidR="00E828FB" w:rsidRPr="00BE191E">
              <w:rPr>
                <w:sz w:val="24"/>
                <w:szCs w:val="24"/>
              </w:rPr>
              <w:t>.</w:t>
            </w:r>
            <w:proofErr w:type="gramStart"/>
            <w:r w:rsidR="00E828FB" w:rsidRPr="00BE191E">
              <w:rPr>
                <w:sz w:val="24"/>
                <w:szCs w:val="24"/>
              </w:rPr>
              <w:t>,iv</w:t>
            </w:r>
            <w:proofErr w:type="gramEnd"/>
            <w:r w:rsidR="00E828FB" w:rsidRPr="00BE191E">
              <w:rPr>
                <w:sz w:val="24"/>
                <w:szCs w:val="24"/>
              </w:rPr>
              <w:t>.,</w:t>
            </w:r>
            <w:proofErr w:type="spellStart"/>
            <w:r w:rsidR="00E828FB" w:rsidRPr="00BE191E">
              <w:rPr>
                <w:sz w:val="24"/>
                <w:szCs w:val="24"/>
              </w:rPr>
              <w:t>im</w:t>
            </w:r>
            <w:proofErr w:type="spellEnd"/>
            <w:r w:rsidR="00E828FB" w:rsidRPr="00BE191E">
              <w:rPr>
                <w:sz w:val="24"/>
                <w:szCs w:val="24"/>
              </w:rPr>
              <w:t>.,</w:t>
            </w:r>
            <w:proofErr w:type="spellStart"/>
            <w:r w:rsidR="00E828FB" w:rsidRPr="00BE191E">
              <w:rPr>
                <w:sz w:val="24"/>
                <w:szCs w:val="24"/>
              </w:rPr>
              <w:t>sc</w:t>
            </w:r>
            <w:proofErr w:type="spellEnd"/>
            <w:r w:rsidR="00E828FB" w:rsidRPr="00BE191E">
              <w:rPr>
                <w:sz w:val="24"/>
                <w:szCs w:val="24"/>
              </w:rPr>
              <w:t xml:space="preserve">.) ismeri és alkalmazza. Infúziós terápiát (eszközrendszere, oldatok, infúziós pumpák) </w:t>
            </w:r>
            <w:proofErr w:type="gramStart"/>
            <w:r w:rsidR="00E828FB" w:rsidRPr="00BE191E">
              <w:rPr>
                <w:sz w:val="24"/>
                <w:szCs w:val="24"/>
              </w:rPr>
              <w:t>ismeri</w:t>
            </w:r>
            <w:proofErr w:type="gramEnd"/>
            <w:r w:rsidR="00E828FB" w:rsidRPr="00BE191E">
              <w:rPr>
                <w:sz w:val="24"/>
                <w:szCs w:val="24"/>
              </w:rPr>
              <w:t xml:space="preserve"> és készség szinten alkalmazza. Vérvétel eszközrendszerét, normál értékeket, befolyásoló tényezőket, szövődményeket ismeri, felismeri és ellátja. Oxigén terápiát (eszközrendszer, légútbiztosító eszközök, légúti váladék eltávolítása, FiO2 meghatározása, vérgázanalízis) ismeri és készség szinten alkalmaz. Transzfúziós terápia, </w:t>
            </w:r>
            <w:proofErr w:type="spellStart"/>
            <w:r w:rsidR="00E828FB" w:rsidRPr="00BE191E">
              <w:rPr>
                <w:sz w:val="24"/>
                <w:szCs w:val="24"/>
                <w:lang w:val="de-DE"/>
              </w:rPr>
              <w:t>transzfúzió</w:t>
            </w:r>
            <w:proofErr w:type="spellEnd"/>
            <w:r w:rsidR="00E828FB" w:rsidRPr="00BE191E">
              <w:rPr>
                <w:sz w:val="24"/>
                <w:szCs w:val="24"/>
                <w:lang w:val="de-DE"/>
              </w:rPr>
              <w:t xml:space="preserve"> </w:t>
            </w:r>
            <w:proofErr w:type="spellStart"/>
            <w:r w:rsidR="00E828FB" w:rsidRPr="00BE191E">
              <w:rPr>
                <w:sz w:val="24"/>
                <w:szCs w:val="24"/>
                <w:lang w:val="de-DE"/>
              </w:rPr>
              <w:t>alapjai</w:t>
            </w:r>
            <w:proofErr w:type="spellEnd"/>
            <w:r w:rsidR="00E828FB" w:rsidRPr="00BE191E">
              <w:rPr>
                <w:sz w:val="24"/>
                <w:szCs w:val="24"/>
                <w:lang w:val="de-DE"/>
              </w:rPr>
              <w:t xml:space="preserve">, </w:t>
            </w:r>
            <w:proofErr w:type="spellStart"/>
            <w:r w:rsidR="00E828FB" w:rsidRPr="00BE191E">
              <w:rPr>
                <w:sz w:val="24"/>
                <w:szCs w:val="24"/>
                <w:lang w:val="de-DE"/>
              </w:rPr>
              <w:t>vércsoportrendszerek</w:t>
            </w:r>
            <w:proofErr w:type="spellEnd"/>
            <w:r w:rsidR="00E828FB" w:rsidRPr="00BE191E">
              <w:rPr>
                <w:sz w:val="24"/>
                <w:szCs w:val="24"/>
                <w:lang w:val="de-DE"/>
              </w:rPr>
              <w:t xml:space="preserve">, </w:t>
            </w:r>
            <w:proofErr w:type="spellStart"/>
            <w:r w:rsidR="00E828FB" w:rsidRPr="00BE191E">
              <w:rPr>
                <w:sz w:val="24"/>
                <w:szCs w:val="24"/>
                <w:lang w:val="de-DE"/>
              </w:rPr>
              <w:t>véradás</w:t>
            </w:r>
            <w:proofErr w:type="spellEnd"/>
            <w:r w:rsidR="00E828FB" w:rsidRPr="00BE191E">
              <w:rPr>
                <w:sz w:val="24"/>
                <w:szCs w:val="24"/>
                <w:lang w:val="de-DE"/>
              </w:rPr>
              <w:t xml:space="preserve"> </w:t>
            </w:r>
            <w:proofErr w:type="spellStart"/>
            <w:r w:rsidR="00E828FB" w:rsidRPr="00BE191E">
              <w:rPr>
                <w:sz w:val="24"/>
                <w:szCs w:val="24"/>
                <w:lang w:val="de-DE"/>
              </w:rPr>
              <w:t>jellemzői</w:t>
            </w:r>
            <w:proofErr w:type="spellEnd"/>
            <w:r w:rsidR="00E828FB" w:rsidRPr="00BE191E">
              <w:rPr>
                <w:sz w:val="24"/>
                <w:szCs w:val="24"/>
                <w:lang w:val="de-DE"/>
              </w:rPr>
              <w:t xml:space="preserve">, a </w:t>
            </w:r>
            <w:proofErr w:type="spellStart"/>
            <w:r w:rsidR="00E828FB" w:rsidRPr="00BE191E">
              <w:rPr>
                <w:sz w:val="24"/>
                <w:szCs w:val="24"/>
                <w:lang w:val="de-DE"/>
              </w:rPr>
              <w:t>főbb</w:t>
            </w:r>
            <w:proofErr w:type="spellEnd"/>
            <w:r w:rsidR="00E828FB" w:rsidRPr="00BE191E">
              <w:rPr>
                <w:sz w:val="24"/>
                <w:szCs w:val="24"/>
                <w:lang w:val="de-DE"/>
              </w:rPr>
              <w:t xml:space="preserve"> </w:t>
            </w:r>
            <w:proofErr w:type="spellStart"/>
            <w:r w:rsidR="00E828FB" w:rsidRPr="00BE191E">
              <w:rPr>
                <w:sz w:val="24"/>
                <w:szCs w:val="24"/>
                <w:lang w:val="de-DE"/>
              </w:rPr>
              <w:t>vérkészítmények</w:t>
            </w:r>
            <w:proofErr w:type="spellEnd"/>
            <w:r w:rsidR="00E828FB" w:rsidRPr="00BE191E">
              <w:rPr>
                <w:sz w:val="24"/>
                <w:szCs w:val="24"/>
                <w:lang w:val="de-DE"/>
              </w:rPr>
              <w:t xml:space="preserve"> </w:t>
            </w:r>
            <w:proofErr w:type="spellStart"/>
            <w:r w:rsidR="00E828FB" w:rsidRPr="00BE191E">
              <w:rPr>
                <w:sz w:val="24"/>
                <w:szCs w:val="24"/>
                <w:lang w:val="de-DE"/>
              </w:rPr>
              <w:t>ismerete</w:t>
            </w:r>
            <w:proofErr w:type="spellEnd"/>
            <w:r w:rsidR="00E828FB" w:rsidRPr="00BE191E">
              <w:rPr>
                <w:sz w:val="24"/>
                <w:szCs w:val="24"/>
                <w:lang w:val="de-DE"/>
              </w:rPr>
              <w:t xml:space="preserve">. </w:t>
            </w:r>
            <w:proofErr w:type="spellStart"/>
            <w:r w:rsidR="00E828FB" w:rsidRPr="00BE191E">
              <w:rPr>
                <w:sz w:val="24"/>
                <w:szCs w:val="24"/>
                <w:lang w:val="de-DE"/>
              </w:rPr>
              <w:t>Vizeletürítés</w:t>
            </w:r>
            <w:proofErr w:type="spellEnd"/>
            <w:r w:rsidR="00E828FB" w:rsidRPr="00BE191E">
              <w:rPr>
                <w:sz w:val="24"/>
                <w:szCs w:val="24"/>
                <w:lang w:val="de-DE"/>
              </w:rPr>
              <w:t xml:space="preserve"> és </w:t>
            </w:r>
            <w:proofErr w:type="spellStart"/>
            <w:r w:rsidR="00E828FB" w:rsidRPr="00BE191E">
              <w:rPr>
                <w:sz w:val="24"/>
                <w:szCs w:val="24"/>
                <w:lang w:val="de-DE"/>
              </w:rPr>
              <w:t>székletürítés</w:t>
            </w:r>
            <w:proofErr w:type="spellEnd"/>
            <w:r w:rsidR="00E828FB" w:rsidRPr="00BE191E">
              <w:rPr>
                <w:sz w:val="24"/>
                <w:szCs w:val="24"/>
                <w:lang w:val="de-DE"/>
              </w:rPr>
              <w:t xml:space="preserve">. </w:t>
            </w:r>
            <w:proofErr w:type="spellStart"/>
            <w:r w:rsidR="00E828FB" w:rsidRPr="00BE191E">
              <w:rPr>
                <w:sz w:val="24"/>
                <w:szCs w:val="24"/>
                <w:lang w:val="de-DE"/>
              </w:rPr>
              <w:t>Képalkotó</w:t>
            </w:r>
            <w:proofErr w:type="spellEnd"/>
            <w:r w:rsidR="00E828FB" w:rsidRPr="00BE191E">
              <w:rPr>
                <w:sz w:val="24"/>
                <w:szCs w:val="24"/>
                <w:lang w:val="de-DE"/>
              </w:rPr>
              <w:t xml:space="preserve"> </w:t>
            </w:r>
            <w:proofErr w:type="spellStart"/>
            <w:r w:rsidR="00E828FB" w:rsidRPr="00BE191E">
              <w:rPr>
                <w:sz w:val="24"/>
                <w:szCs w:val="24"/>
                <w:lang w:val="de-DE"/>
              </w:rPr>
              <w:t>diagnosztikai</w:t>
            </w:r>
            <w:proofErr w:type="spellEnd"/>
            <w:r w:rsidR="00E828FB" w:rsidRPr="00BE191E">
              <w:rPr>
                <w:sz w:val="24"/>
                <w:szCs w:val="24"/>
                <w:lang w:val="de-DE"/>
              </w:rPr>
              <w:t xml:space="preserve"> </w:t>
            </w:r>
            <w:proofErr w:type="spellStart"/>
            <w:r w:rsidR="00E828FB" w:rsidRPr="00BE191E">
              <w:rPr>
                <w:sz w:val="24"/>
                <w:szCs w:val="24"/>
                <w:lang w:val="de-DE"/>
              </w:rPr>
              <w:t>alapjai</w:t>
            </w:r>
            <w:proofErr w:type="spellEnd"/>
            <w:r w:rsidR="00E828FB" w:rsidRPr="00BE191E">
              <w:rPr>
                <w:sz w:val="24"/>
                <w:szCs w:val="24"/>
                <w:lang w:val="de-DE"/>
              </w:rPr>
              <w:t>.</w:t>
            </w:r>
            <w:r w:rsidR="00BA43F9" w:rsidRPr="00BE191E">
              <w:rPr>
                <w:sz w:val="24"/>
                <w:szCs w:val="24"/>
                <w:lang w:val="de-DE"/>
              </w:rPr>
              <w:t xml:space="preserve"> </w:t>
            </w:r>
            <w:proofErr w:type="spellStart"/>
            <w:r w:rsidR="00BA43F9" w:rsidRPr="00BE191E">
              <w:rPr>
                <w:sz w:val="24"/>
                <w:szCs w:val="24"/>
                <w:lang w:val="de-DE"/>
              </w:rPr>
              <w:t>Alultápláltság</w:t>
            </w:r>
            <w:proofErr w:type="spellEnd"/>
            <w:r w:rsidR="00BA43F9" w:rsidRPr="00BE191E">
              <w:rPr>
                <w:sz w:val="24"/>
                <w:szCs w:val="24"/>
                <w:lang w:val="de-DE"/>
              </w:rPr>
              <w:t xml:space="preserve">, </w:t>
            </w:r>
            <w:proofErr w:type="spellStart"/>
            <w:r w:rsidR="00BA43F9" w:rsidRPr="00BE191E">
              <w:rPr>
                <w:sz w:val="24"/>
                <w:szCs w:val="24"/>
                <w:lang w:val="de-DE"/>
              </w:rPr>
              <w:t>malnutricio</w:t>
            </w:r>
            <w:proofErr w:type="spellEnd"/>
            <w:r w:rsidR="00BA43F9" w:rsidRPr="00BE191E">
              <w:rPr>
                <w:sz w:val="24"/>
                <w:szCs w:val="24"/>
                <w:lang w:val="de-DE"/>
              </w:rPr>
              <w:t xml:space="preserve">, </w:t>
            </w:r>
            <w:proofErr w:type="spellStart"/>
            <w:r w:rsidR="00BA43F9" w:rsidRPr="00BE191E">
              <w:rPr>
                <w:sz w:val="24"/>
                <w:szCs w:val="24"/>
                <w:lang w:val="de-DE"/>
              </w:rPr>
              <w:t>skála</w:t>
            </w:r>
            <w:proofErr w:type="spellEnd"/>
            <w:r w:rsidR="00BA43F9" w:rsidRPr="00BE191E">
              <w:rPr>
                <w:sz w:val="24"/>
                <w:szCs w:val="24"/>
                <w:lang w:val="de-DE"/>
              </w:rPr>
              <w:t xml:space="preserve"> </w:t>
            </w:r>
            <w:proofErr w:type="spellStart"/>
            <w:r w:rsidR="00BA43F9" w:rsidRPr="00BE191E">
              <w:rPr>
                <w:sz w:val="24"/>
                <w:szCs w:val="24"/>
                <w:lang w:val="de-DE"/>
              </w:rPr>
              <w:t>alkalmazása</w:t>
            </w:r>
            <w:proofErr w:type="spellEnd"/>
            <w:r w:rsidR="00BA43F9" w:rsidRPr="00BE191E">
              <w:rPr>
                <w:sz w:val="24"/>
                <w:szCs w:val="24"/>
                <w:lang w:val="de-DE"/>
              </w:rPr>
              <w:t xml:space="preserve">, </w:t>
            </w:r>
            <w:proofErr w:type="spellStart"/>
            <w:r w:rsidR="00BA43F9" w:rsidRPr="00BE191E">
              <w:rPr>
                <w:sz w:val="24"/>
                <w:szCs w:val="24"/>
                <w:lang w:val="de-DE"/>
              </w:rPr>
              <w:t>mesterséges</w:t>
            </w:r>
            <w:proofErr w:type="spellEnd"/>
            <w:r w:rsidR="00BA43F9" w:rsidRPr="00BE191E">
              <w:rPr>
                <w:sz w:val="24"/>
                <w:szCs w:val="24"/>
                <w:lang w:val="de-DE"/>
              </w:rPr>
              <w:t xml:space="preserve"> </w:t>
            </w:r>
            <w:proofErr w:type="spellStart"/>
            <w:r w:rsidR="00BA43F9" w:rsidRPr="00BE191E">
              <w:rPr>
                <w:sz w:val="24"/>
                <w:szCs w:val="24"/>
                <w:lang w:val="de-DE"/>
              </w:rPr>
              <w:t>táplálás</w:t>
            </w:r>
            <w:proofErr w:type="spellEnd"/>
            <w:r w:rsidR="00BA43F9" w:rsidRPr="00BE191E">
              <w:rPr>
                <w:sz w:val="24"/>
                <w:szCs w:val="24"/>
                <w:lang w:val="de-DE"/>
              </w:rPr>
              <w:t xml:space="preserve"> </w:t>
            </w:r>
            <w:proofErr w:type="spellStart"/>
            <w:r w:rsidR="00BA43F9" w:rsidRPr="00BE191E">
              <w:rPr>
                <w:sz w:val="24"/>
                <w:szCs w:val="24"/>
                <w:lang w:val="de-DE"/>
              </w:rPr>
              <w:t>formái</w:t>
            </w:r>
            <w:proofErr w:type="spellEnd"/>
            <w:r w:rsidR="00BA43F9" w:rsidRPr="00BE191E">
              <w:rPr>
                <w:sz w:val="24"/>
                <w:szCs w:val="24"/>
                <w:lang w:val="de-DE"/>
              </w:rPr>
              <w:t>.</w:t>
            </w:r>
            <w:r w:rsidR="00BA43F9" w:rsidRPr="00BE191E">
              <w:rPr>
                <w:i/>
                <w:sz w:val="24"/>
                <w:szCs w:val="24"/>
                <w:lang w:val="de-DE"/>
              </w:rPr>
              <w:t xml:space="preserve"> </w:t>
            </w:r>
            <w:proofErr w:type="spellStart"/>
            <w:r w:rsidR="00BA43F9" w:rsidRPr="00BE191E">
              <w:rPr>
                <w:sz w:val="24"/>
                <w:szCs w:val="24"/>
                <w:lang w:val="de-DE"/>
              </w:rPr>
              <w:t>Gyomormosás</w:t>
            </w:r>
            <w:proofErr w:type="spellEnd"/>
            <w:r w:rsidR="00BA43F9" w:rsidRPr="00BE191E">
              <w:rPr>
                <w:sz w:val="24"/>
                <w:szCs w:val="24"/>
                <w:lang w:val="de-DE"/>
              </w:rPr>
              <w:t xml:space="preserve"> </w:t>
            </w:r>
            <w:proofErr w:type="spellStart"/>
            <w:r w:rsidR="00BA43F9" w:rsidRPr="00BE191E">
              <w:rPr>
                <w:sz w:val="24"/>
                <w:szCs w:val="24"/>
                <w:lang w:val="de-DE"/>
              </w:rPr>
              <w:t>kivitelezése</w:t>
            </w:r>
            <w:proofErr w:type="spellEnd"/>
            <w:r w:rsidR="00BA43F9" w:rsidRPr="00BE191E">
              <w:rPr>
                <w:sz w:val="24"/>
                <w:szCs w:val="24"/>
                <w:lang w:val="de-DE"/>
              </w:rPr>
              <w:t xml:space="preserve"> </w:t>
            </w:r>
            <w:proofErr w:type="spellStart"/>
            <w:r w:rsidR="00BA43F9" w:rsidRPr="00BE191E">
              <w:rPr>
                <w:sz w:val="24"/>
                <w:szCs w:val="24"/>
                <w:lang w:val="de-DE"/>
              </w:rPr>
              <w:t>eszméleténél</w:t>
            </w:r>
            <w:proofErr w:type="spellEnd"/>
            <w:r w:rsidR="00BA43F9" w:rsidRPr="00BE191E">
              <w:rPr>
                <w:sz w:val="24"/>
                <w:szCs w:val="24"/>
                <w:lang w:val="de-DE"/>
              </w:rPr>
              <w:t xml:space="preserve"> </w:t>
            </w:r>
            <w:proofErr w:type="spellStart"/>
            <w:r w:rsidR="00BA43F9" w:rsidRPr="00BE191E">
              <w:rPr>
                <w:sz w:val="24"/>
                <w:szCs w:val="24"/>
                <w:lang w:val="de-DE"/>
              </w:rPr>
              <w:t>lévő</w:t>
            </w:r>
            <w:proofErr w:type="spellEnd"/>
            <w:r w:rsidR="00BA43F9" w:rsidRPr="00BE191E">
              <w:rPr>
                <w:sz w:val="24"/>
                <w:szCs w:val="24"/>
                <w:lang w:val="de-DE"/>
              </w:rPr>
              <w:t xml:space="preserve"> </w:t>
            </w:r>
            <w:proofErr w:type="spellStart"/>
            <w:r w:rsidR="00BA43F9" w:rsidRPr="00BE191E">
              <w:rPr>
                <w:sz w:val="24"/>
                <w:szCs w:val="24"/>
                <w:lang w:val="de-DE"/>
              </w:rPr>
              <w:t>betegnél</w:t>
            </w:r>
            <w:proofErr w:type="spellEnd"/>
            <w:r w:rsidR="00BA43F9" w:rsidRPr="00BE191E">
              <w:rPr>
                <w:sz w:val="24"/>
                <w:szCs w:val="24"/>
                <w:lang w:val="de-DE"/>
              </w:rPr>
              <w:t>.</w:t>
            </w:r>
          </w:p>
        </w:tc>
      </w:tr>
      <w:tr w:rsidR="007A2609" w:rsidRPr="00403737" w:rsidTr="00243230">
        <w:trPr>
          <w:trHeight w:val="388"/>
        </w:trPr>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7A2609" w:rsidRPr="00D237A3" w:rsidRDefault="001938CE" w:rsidP="001938CE">
            <w:pPr>
              <w:suppressAutoHyphens/>
              <w:ind w:left="34"/>
              <w:rPr>
                <w:sz w:val="22"/>
                <w:szCs w:val="22"/>
              </w:rPr>
            </w:pPr>
            <w:r w:rsidRPr="00B66660">
              <w:rPr>
                <w:sz w:val="22"/>
                <w:szCs w:val="22"/>
              </w:rPr>
              <w:t xml:space="preserve">A tantárgy </w:t>
            </w:r>
            <w:r w:rsidRPr="00B66660">
              <w:rPr>
                <w:b/>
                <w:sz w:val="22"/>
                <w:szCs w:val="22"/>
              </w:rPr>
              <w:t>heti bontású</w:t>
            </w:r>
            <w:r w:rsidRPr="00B66660">
              <w:rPr>
                <w:sz w:val="22"/>
                <w:szCs w:val="22"/>
              </w:rPr>
              <w:t xml:space="preserve"> részletes </w:t>
            </w:r>
            <w:r w:rsidRPr="00B66660">
              <w:rPr>
                <w:b/>
                <w:sz w:val="22"/>
                <w:szCs w:val="22"/>
              </w:rPr>
              <w:t>tematikája</w:t>
            </w:r>
            <w:r w:rsidRPr="00B66660">
              <w:rPr>
                <w:sz w:val="22"/>
                <w:szCs w:val="22"/>
              </w:rPr>
              <w:t xml:space="preserve"> </w:t>
            </w:r>
          </w:p>
        </w:tc>
      </w:tr>
      <w:tr w:rsidR="00243230" w:rsidRPr="004078C1" w:rsidTr="00243230">
        <w:trPr>
          <w:trHeight w:val="49"/>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4078C1" w:rsidRDefault="00243230" w:rsidP="00243230">
            <w:pPr>
              <w:suppressAutoHyphens/>
              <w:rPr>
                <w:sz w:val="24"/>
                <w:szCs w:val="24"/>
              </w:rPr>
            </w:pPr>
            <w:r w:rsidRPr="004078C1">
              <w:rPr>
                <w:sz w:val="24"/>
                <w:szCs w:val="24"/>
              </w:rPr>
              <w:t>1. hét</w:t>
            </w:r>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4078C1" w:rsidRDefault="001338D9" w:rsidP="006706FC">
            <w:pPr>
              <w:suppressAutoHyphens/>
              <w:ind w:left="34"/>
              <w:rPr>
                <w:sz w:val="24"/>
                <w:szCs w:val="24"/>
              </w:rPr>
            </w:pPr>
            <w:r w:rsidRPr="004078C1">
              <w:rPr>
                <w:b/>
                <w:sz w:val="24"/>
                <w:szCs w:val="24"/>
              </w:rPr>
              <w:t>Injekciózás.</w:t>
            </w:r>
            <w:r w:rsidRPr="004078C1">
              <w:rPr>
                <w:sz w:val="24"/>
                <w:szCs w:val="24"/>
              </w:rPr>
              <w:t xml:space="preserve"> Az injekciózás eszközrendszere, tűméretek az egyes injekciózási formákhoz (hosszméret, </w:t>
            </w:r>
            <w:proofErr w:type="spellStart"/>
            <w:r w:rsidRPr="004078C1">
              <w:rPr>
                <w:sz w:val="24"/>
                <w:szCs w:val="24"/>
              </w:rPr>
              <w:t>Gauge</w:t>
            </w:r>
            <w:proofErr w:type="spellEnd"/>
            <w:r w:rsidRPr="004078C1">
              <w:rPr>
                <w:sz w:val="24"/>
                <w:szCs w:val="24"/>
              </w:rPr>
              <w:t>), PEN-</w:t>
            </w:r>
            <w:proofErr w:type="spellStart"/>
            <w:r w:rsidRPr="004078C1">
              <w:rPr>
                <w:sz w:val="24"/>
                <w:szCs w:val="24"/>
              </w:rPr>
              <w:t>ek</w:t>
            </w:r>
            <w:proofErr w:type="spellEnd"/>
            <w:r w:rsidRPr="004078C1">
              <w:rPr>
                <w:sz w:val="24"/>
                <w:szCs w:val="24"/>
              </w:rPr>
              <w:t>, tű nélküli inje</w:t>
            </w:r>
            <w:r w:rsidR="004078C1" w:rsidRPr="004078C1">
              <w:rPr>
                <w:sz w:val="24"/>
                <w:szCs w:val="24"/>
              </w:rPr>
              <w:t xml:space="preserve">kciózási rendszer. Intravénás, </w:t>
            </w:r>
            <w:proofErr w:type="spellStart"/>
            <w:r w:rsidR="004078C1" w:rsidRPr="004078C1">
              <w:rPr>
                <w:sz w:val="24"/>
                <w:szCs w:val="24"/>
              </w:rPr>
              <w:t>subcutan</w:t>
            </w:r>
            <w:proofErr w:type="spellEnd"/>
            <w:r w:rsidRPr="004078C1">
              <w:rPr>
                <w:sz w:val="24"/>
                <w:szCs w:val="24"/>
              </w:rPr>
              <w:t xml:space="preserve"> injekciózás jellemzői, ápolói teendők</w:t>
            </w:r>
          </w:p>
        </w:tc>
      </w:tr>
      <w:tr w:rsidR="00243230" w:rsidRPr="004078C1"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4078C1" w:rsidRDefault="00243230" w:rsidP="006706FC">
            <w:pPr>
              <w:suppressAutoHyphens/>
              <w:ind w:left="34"/>
              <w:rPr>
                <w:sz w:val="24"/>
                <w:szCs w:val="24"/>
              </w:rPr>
            </w:pPr>
            <w:r w:rsidRPr="004078C1">
              <w:rPr>
                <w:sz w:val="24"/>
                <w:szCs w:val="24"/>
              </w:rPr>
              <w:t>2</w:t>
            </w:r>
            <w:proofErr w:type="gramStart"/>
            <w:r w:rsidRPr="004078C1">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4078C1" w:rsidRDefault="001338D9" w:rsidP="001338D9">
            <w:pPr>
              <w:suppressAutoHyphens/>
              <w:rPr>
                <w:sz w:val="24"/>
                <w:szCs w:val="24"/>
                <w:lang w:val="de-DE"/>
              </w:rPr>
            </w:pPr>
            <w:proofErr w:type="spellStart"/>
            <w:r w:rsidRPr="004078C1">
              <w:rPr>
                <w:b/>
                <w:sz w:val="24"/>
                <w:szCs w:val="24"/>
                <w:lang w:val="de-DE"/>
              </w:rPr>
              <w:t>Injekciózás</w:t>
            </w:r>
            <w:proofErr w:type="spellEnd"/>
            <w:r w:rsidRPr="004078C1">
              <w:rPr>
                <w:b/>
                <w:sz w:val="24"/>
                <w:szCs w:val="24"/>
                <w:lang w:val="de-DE"/>
              </w:rPr>
              <w:t>:</w:t>
            </w:r>
            <w:r w:rsidRPr="004078C1">
              <w:rPr>
                <w:sz w:val="24"/>
                <w:szCs w:val="24"/>
                <w:lang w:val="de-DE"/>
              </w:rPr>
              <w:t xml:space="preserve"> Az </w:t>
            </w:r>
            <w:proofErr w:type="spellStart"/>
            <w:r w:rsidRPr="004078C1">
              <w:rPr>
                <w:sz w:val="24"/>
                <w:szCs w:val="24"/>
                <w:lang w:val="de-DE"/>
              </w:rPr>
              <w:t>injekciózás</w:t>
            </w:r>
            <w:proofErr w:type="spellEnd"/>
            <w:r w:rsidRPr="004078C1">
              <w:rPr>
                <w:sz w:val="24"/>
                <w:szCs w:val="24"/>
                <w:lang w:val="de-DE"/>
              </w:rPr>
              <w:t xml:space="preserve"> </w:t>
            </w:r>
            <w:proofErr w:type="spellStart"/>
            <w:r w:rsidRPr="004078C1">
              <w:rPr>
                <w:sz w:val="24"/>
                <w:szCs w:val="24"/>
                <w:lang w:val="de-DE"/>
              </w:rPr>
              <w:t>eszközrendszere</w:t>
            </w:r>
            <w:proofErr w:type="spellEnd"/>
            <w:r w:rsidRPr="004078C1">
              <w:rPr>
                <w:sz w:val="24"/>
                <w:szCs w:val="24"/>
                <w:lang w:val="de-DE"/>
              </w:rPr>
              <w:t xml:space="preserve">, </w:t>
            </w:r>
            <w:proofErr w:type="spellStart"/>
            <w:r w:rsidRPr="004078C1">
              <w:rPr>
                <w:sz w:val="24"/>
                <w:szCs w:val="24"/>
                <w:lang w:val="de-DE"/>
              </w:rPr>
              <w:t>tűméretek</w:t>
            </w:r>
            <w:proofErr w:type="spellEnd"/>
            <w:r w:rsidRPr="004078C1">
              <w:rPr>
                <w:sz w:val="24"/>
                <w:szCs w:val="24"/>
                <w:lang w:val="de-DE"/>
              </w:rPr>
              <w:t xml:space="preserve"> az </w:t>
            </w:r>
            <w:proofErr w:type="spellStart"/>
            <w:r w:rsidRPr="004078C1">
              <w:rPr>
                <w:sz w:val="24"/>
                <w:szCs w:val="24"/>
                <w:lang w:val="de-DE"/>
              </w:rPr>
              <w:t>egyes</w:t>
            </w:r>
            <w:proofErr w:type="spellEnd"/>
            <w:r w:rsidRPr="004078C1">
              <w:rPr>
                <w:sz w:val="24"/>
                <w:szCs w:val="24"/>
                <w:lang w:val="de-DE"/>
              </w:rPr>
              <w:t xml:space="preserve"> </w:t>
            </w:r>
            <w:proofErr w:type="spellStart"/>
            <w:r w:rsidRPr="004078C1">
              <w:rPr>
                <w:sz w:val="24"/>
                <w:szCs w:val="24"/>
                <w:lang w:val="de-DE"/>
              </w:rPr>
              <w:t>injekciózási</w:t>
            </w:r>
            <w:proofErr w:type="spellEnd"/>
            <w:r w:rsidRPr="004078C1">
              <w:rPr>
                <w:sz w:val="24"/>
                <w:szCs w:val="24"/>
                <w:lang w:val="de-DE"/>
              </w:rPr>
              <w:t xml:space="preserve"> </w:t>
            </w:r>
            <w:proofErr w:type="spellStart"/>
            <w:r w:rsidRPr="004078C1">
              <w:rPr>
                <w:sz w:val="24"/>
                <w:szCs w:val="24"/>
                <w:lang w:val="de-DE"/>
              </w:rPr>
              <w:t>formákhoz</w:t>
            </w:r>
            <w:proofErr w:type="spellEnd"/>
            <w:r w:rsidRPr="004078C1">
              <w:rPr>
                <w:sz w:val="24"/>
                <w:szCs w:val="24"/>
                <w:lang w:val="de-DE"/>
              </w:rPr>
              <w:t xml:space="preserve"> (</w:t>
            </w:r>
            <w:proofErr w:type="spellStart"/>
            <w:r w:rsidRPr="004078C1">
              <w:rPr>
                <w:sz w:val="24"/>
                <w:szCs w:val="24"/>
                <w:lang w:val="de-DE"/>
              </w:rPr>
              <w:t>hosszméret</w:t>
            </w:r>
            <w:proofErr w:type="spellEnd"/>
            <w:r w:rsidRPr="004078C1">
              <w:rPr>
                <w:sz w:val="24"/>
                <w:szCs w:val="24"/>
                <w:lang w:val="de-DE"/>
              </w:rPr>
              <w:t xml:space="preserve">, Gauge). </w:t>
            </w:r>
            <w:proofErr w:type="spellStart"/>
            <w:r w:rsidRPr="004078C1">
              <w:rPr>
                <w:sz w:val="24"/>
                <w:szCs w:val="24"/>
                <w:lang w:val="de-DE"/>
              </w:rPr>
              <w:t>Intradermális</w:t>
            </w:r>
            <w:proofErr w:type="spellEnd"/>
            <w:r w:rsidRPr="004078C1">
              <w:rPr>
                <w:sz w:val="24"/>
                <w:szCs w:val="24"/>
                <w:lang w:val="de-DE"/>
              </w:rPr>
              <w:t xml:space="preserve"> és </w:t>
            </w:r>
            <w:proofErr w:type="spellStart"/>
            <w:r w:rsidRPr="004078C1">
              <w:rPr>
                <w:sz w:val="24"/>
                <w:szCs w:val="24"/>
                <w:lang w:val="de-DE"/>
              </w:rPr>
              <w:t>intramusculáris</w:t>
            </w:r>
            <w:proofErr w:type="spellEnd"/>
            <w:r w:rsidRPr="004078C1">
              <w:rPr>
                <w:sz w:val="24"/>
                <w:szCs w:val="24"/>
                <w:lang w:val="de-DE"/>
              </w:rPr>
              <w:t xml:space="preserve"> </w:t>
            </w:r>
            <w:proofErr w:type="spellStart"/>
            <w:r w:rsidRPr="004078C1">
              <w:rPr>
                <w:sz w:val="24"/>
                <w:szCs w:val="24"/>
                <w:lang w:val="de-DE"/>
              </w:rPr>
              <w:t>injekciózás</w:t>
            </w:r>
            <w:proofErr w:type="spellEnd"/>
            <w:r w:rsidRPr="004078C1">
              <w:rPr>
                <w:sz w:val="24"/>
                <w:szCs w:val="24"/>
                <w:lang w:val="de-DE"/>
              </w:rPr>
              <w:t xml:space="preserve"> </w:t>
            </w:r>
            <w:proofErr w:type="spellStart"/>
            <w:r w:rsidRPr="004078C1">
              <w:rPr>
                <w:sz w:val="24"/>
                <w:szCs w:val="24"/>
                <w:lang w:val="de-DE"/>
              </w:rPr>
              <w:t>jellemzői</w:t>
            </w:r>
            <w:proofErr w:type="spellEnd"/>
            <w:r w:rsidRPr="004078C1">
              <w:rPr>
                <w:sz w:val="24"/>
                <w:szCs w:val="24"/>
                <w:lang w:val="de-DE"/>
              </w:rPr>
              <w:t xml:space="preserve">, </w:t>
            </w:r>
            <w:proofErr w:type="spellStart"/>
            <w:r w:rsidRPr="004078C1">
              <w:rPr>
                <w:sz w:val="24"/>
                <w:szCs w:val="24"/>
                <w:lang w:val="de-DE"/>
              </w:rPr>
              <w:t>ápolói</w:t>
            </w:r>
            <w:proofErr w:type="spellEnd"/>
            <w:r w:rsidRPr="004078C1">
              <w:rPr>
                <w:sz w:val="24"/>
                <w:szCs w:val="24"/>
                <w:lang w:val="de-DE"/>
              </w:rPr>
              <w:t xml:space="preserve"> </w:t>
            </w:r>
            <w:proofErr w:type="spellStart"/>
            <w:r w:rsidRPr="004078C1">
              <w:rPr>
                <w:sz w:val="24"/>
                <w:szCs w:val="24"/>
                <w:lang w:val="de-DE"/>
              </w:rPr>
              <w:t>teendők</w:t>
            </w:r>
            <w:proofErr w:type="spellEnd"/>
            <w:r w:rsidRPr="004078C1">
              <w:rPr>
                <w:sz w:val="24"/>
                <w:szCs w:val="24"/>
                <w:lang w:val="de-DE"/>
              </w:rPr>
              <w:t>.</w:t>
            </w:r>
          </w:p>
        </w:tc>
      </w:tr>
      <w:tr w:rsidR="00243230" w:rsidRPr="004078C1"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4078C1" w:rsidRDefault="00243230" w:rsidP="006706FC">
            <w:pPr>
              <w:suppressAutoHyphens/>
              <w:ind w:left="34"/>
              <w:rPr>
                <w:sz w:val="24"/>
                <w:szCs w:val="24"/>
              </w:rPr>
            </w:pPr>
            <w:r w:rsidRPr="004078C1">
              <w:rPr>
                <w:sz w:val="24"/>
                <w:szCs w:val="24"/>
              </w:rPr>
              <w:lastRenderedPageBreak/>
              <w:t>3</w:t>
            </w:r>
            <w:proofErr w:type="gramStart"/>
            <w:r w:rsidRPr="004078C1">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4078C1" w:rsidRDefault="004078C1" w:rsidP="001338D9">
            <w:pPr>
              <w:suppressAutoHyphens/>
              <w:rPr>
                <w:sz w:val="24"/>
                <w:szCs w:val="24"/>
              </w:rPr>
            </w:pPr>
            <w:r w:rsidRPr="004078C1">
              <w:rPr>
                <w:b/>
                <w:sz w:val="24"/>
                <w:szCs w:val="24"/>
              </w:rPr>
              <w:t>Infúziós terápia</w:t>
            </w:r>
            <w:r w:rsidRPr="004078C1">
              <w:rPr>
                <w:sz w:val="24"/>
                <w:szCs w:val="24"/>
              </w:rPr>
              <w:t xml:space="preserve"> Az infúziós terápia </w:t>
            </w:r>
            <w:proofErr w:type="gramStart"/>
            <w:r w:rsidRPr="004078C1">
              <w:rPr>
                <w:sz w:val="24"/>
                <w:szCs w:val="24"/>
              </w:rPr>
              <w:t>indikációi</w:t>
            </w:r>
            <w:proofErr w:type="gramEnd"/>
            <w:r w:rsidRPr="004078C1">
              <w:rPr>
                <w:sz w:val="24"/>
                <w:szCs w:val="24"/>
              </w:rPr>
              <w:t xml:space="preserve">, célja, intravénás perifériás </w:t>
            </w:r>
            <w:proofErr w:type="spellStart"/>
            <w:r w:rsidRPr="004078C1">
              <w:rPr>
                <w:sz w:val="24"/>
                <w:szCs w:val="24"/>
              </w:rPr>
              <w:t>kanülök</w:t>
            </w:r>
            <w:proofErr w:type="spellEnd"/>
            <w:r w:rsidRPr="004078C1">
              <w:rPr>
                <w:sz w:val="24"/>
                <w:szCs w:val="24"/>
              </w:rPr>
              <w:t xml:space="preserve"> típusai és alkalmazási lehetőségek, szövődmények. Infúziós oldatok</w:t>
            </w:r>
          </w:p>
        </w:tc>
      </w:tr>
      <w:tr w:rsidR="00243230" w:rsidRPr="004078C1"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4078C1" w:rsidRDefault="00243230" w:rsidP="006706FC">
            <w:pPr>
              <w:suppressAutoHyphens/>
              <w:ind w:left="34"/>
              <w:rPr>
                <w:sz w:val="24"/>
                <w:szCs w:val="24"/>
              </w:rPr>
            </w:pPr>
            <w:r w:rsidRPr="004078C1">
              <w:rPr>
                <w:sz w:val="24"/>
                <w:szCs w:val="24"/>
              </w:rPr>
              <w:t>4</w:t>
            </w:r>
            <w:proofErr w:type="gramStart"/>
            <w:r w:rsidRPr="004078C1">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4078C1" w:rsidRPr="004078C1" w:rsidRDefault="004078C1" w:rsidP="004078C1">
            <w:pPr>
              <w:suppressAutoHyphens/>
              <w:ind w:left="34"/>
              <w:rPr>
                <w:sz w:val="24"/>
                <w:szCs w:val="24"/>
              </w:rPr>
            </w:pPr>
            <w:r w:rsidRPr="004078C1">
              <w:rPr>
                <w:b/>
                <w:sz w:val="24"/>
                <w:szCs w:val="24"/>
              </w:rPr>
              <w:t>Infúziós terápia</w:t>
            </w:r>
            <w:r w:rsidRPr="004078C1">
              <w:rPr>
                <w:sz w:val="24"/>
                <w:szCs w:val="24"/>
              </w:rPr>
              <w:t xml:space="preserve">: Gyógyszer-, és infúzióadagoló pumpák, </w:t>
            </w:r>
            <w:proofErr w:type="spellStart"/>
            <w:r w:rsidRPr="004078C1">
              <w:rPr>
                <w:sz w:val="24"/>
                <w:szCs w:val="24"/>
              </w:rPr>
              <w:t>perfúzor</w:t>
            </w:r>
            <w:proofErr w:type="spellEnd"/>
            <w:r w:rsidRPr="004078C1">
              <w:rPr>
                <w:sz w:val="24"/>
                <w:szCs w:val="24"/>
              </w:rPr>
              <w:t xml:space="preserve"> működési jellemzői és alkalmazásuk </w:t>
            </w:r>
            <w:proofErr w:type="gramStart"/>
            <w:r w:rsidRPr="004078C1">
              <w:rPr>
                <w:sz w:val="24"/>
                <w:szCs w:val="24"/>
              </w:rPr>
              <w:t>specialitásai</w:t>
            </w:r>
            <w:proofErr w:type="gramEnd"/>
            <w:r w:rsidRPr="004078C1">
              <w:rPr>
                <w:sz w:val="24"/>
                <w:szCs w:val="24"/>
              </w:rPr>
              <w:t xml:space="preserve">. </w:t>
            </w:r>
          </w:p>
        </w:tc>
      </w:tr>
      <w:tr w:rsidR="00243230" w:rsidRPr="004078C1"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4078C1" w:rsidRDefault="00243230" w:rsidP="006706FC">
            <w:pPr>
              <w:suppressAutoHyphens/>
              <w:ind w:left="34"/>
              <w:rPr>
                <w:sz w:val="24"/>
                <w:szCs w:val="24"/>
              </w:rPr>
            </w:pPr>
            <w:r w:rsidRPr="004078C1">
              <w:rPr>
                <w:sz w:val="24"/>
                <w:szCs w:val="24"/>
              </w:rPr>
              <w:t>5</w:t>
            </w:r>
            <w:proofErr w:type="gramStart"/>
            <w:r w:rsidRPr="004078C1">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4078C1" w:rsidRDefault="004078C1" w:rsidP="004078C1">
            <w:pPr>
              <w:suppressAutoHyphens/>
              <w:rPr>
                <w:sz w:val="24"/>
                <w:szCs w:val="24"/>
              </w:rPr>
            </w:pPr>
            <w:proofErr w:type="spellStart"/>
            <w:r w:rsidRPr="004078C1">
              <w:rPr>
                <w:b/>
                <w:sz w:val="24"/>
                <w:szCs w:val="24"/>
                <w:lang w:val="de-DE"/>
              </w:rPr>
              <w:t>Vérvétel</w:t>
            </w:r>
            <w:proofErr w:type="spellEnd"/>
            <w:r w:rsidRPr="004078C1">
              <w:rPr>
                <w:b/>
                <w:sz w:val="24"/>
                <w:szCs w:val="24"/>
                <w:lang w:val="de-DE"/>
              </w:rPr>
              <w:t xml:space="preserve"> </w:t>
            </w:r>
            <w:r w:rsidRPr="004078C1">
              <w:rPr>
                <w:sz w:val="24"/>
                <w:szCs w:val="24"/>
                <w:lang w:val="de-DE"/>
              </w:rPr>
              <w:t>(</w:t>
            </w:r>
            <w:proofErr w:type="spellStart"/>
            <w:r w:rsidRPr="004078C1">
              <w:rPr>
                <w:sz w:val="24"/>
                <w:szCs w:val="24"/>
                <w:lang w:val="de-DE"/>
              </w:rPr>
              <w:t>vénás</w:t>
            </w:r>
            <w:proofErr w:type="spellEnd"/>
            <w:r w:rsidRPr="004078C1">
              <w:rPr>
                <w:sz w:val="24"/>
                <w:szCs w:val="24"/>
                <w:lang w:val="de-DE"/>
              </w:rPr>
              <w:t xml:space="preserve"> és </w:t>
            </w:r>
            <w:proofErr w:type="spellStart"/>
            <w:r w:rsidRPr="004078C1">
              <w:rPr>
                <w:sz w:val="24"/>
                <w:szCs w:val="24"/>
                <w:lang w:val="de-DE"/>
              </w:rPr>
              <w:t>artériás</w:t>
            </w:r>
            <w:proofErr w:type="spellEnd"/>
            <w:r w:rsidRPr="004078C1">
              <w:rPr>
                <w:sz w:val="24"/>
                <w:szCs w:val="24"/>
                <w:lang w:val="de-DE"/>
              </w:rPr>
              <w:t xml:space="preserve">) a </w:t>
            </w:r>
            <w:proofErr w:type="spellStart"/>
            <w:r w:rsidRPr="004078C1">
              <w:rPr>
                <w:sz w:val="24"/>
                <w:szCs w:val="24"/>
                <w:lang w:val="de-DE"/>
              </w:rPr>
              <w:t>vérvételt</w:t>
            </w:r>
            <w:proofErr w:type="spellEnd"/>
            <w:r w:rsidRPr="004078C1">
              <w:rPr>
                <w:sz w:val="24"/>
                <w:szCs w:val="24"/>
                <w:lang w:val="de-DE"/>
              </w:rPr>
              <w:t xml:space="preserve"> </w:t>
            </w:r>
            <w:proofErr w:type="spellStart"/>
            <w:r w:rsidRPr="004078C1">
              <w:rPr>
                <w:sz w:val="24"/>
                <w:szCs w:val="24"/>
                <w:lang w:val="de-DE"/>
              </w:rPr>
              <w:t>befolyásoló</w:t>
            </w:r>
            <w:proofErr w:type="spellEnd"/>
            <w:r w:rsidRPr="004078C1">
              <w:rPr>
                <w:sz w:val="24"/>
                <w:szCs w:val="24"/>
                <w:lang w:val="de-DE"/>
              </w:rPr>
              <w:t xml:space="preserve"> </w:t>
            </w:r>
            <w:proofErr w:type="spellStart"/>
            <w:r w:rsidRPr="004078C1">
              <w:rPr>
                <w:sz w:val="24"/>
                <w:szCs w:val="24"/>
                <w:lang w:val="de-DE"/>
              </w:rPr>
              <w:t>tényezők</w:t>
            </w:r>
            <w:proofErr w:type="spellEnd"/>
            <w:r w:rsidRPr="004078C1">
              <w:rPr>
                <w:sz w:val="24"/>
                <w:szCs w:val="24"/>
                <w:lang w:val="de-DE"/>
              </w:rPr>
              <w:t xml:space="preserve">, </w:t>
            </w:r>
            <w:proofErr w:type="spellStart"/>
            <w:r w:rsidRPr="004078C1">
              <w:rPr>
                <w:sz w:val="24"/>
                <w:szCs w:val="24"/>
                <w:lang w:val="de-DE"/>
              </w:rPr>
              <w:t>haemolízist</w:t>
            </w:r>
            <w:proofErr w:type="spellEnd"/>
            <w:r w:rsidRPr="004078C1">
              <w:rPr>
                <w:sz w:val="24"/>
                <w:szCs w:val="24"/>
                <w:lang w:val="de-DE"/>
              </w:rPr>
              <w:t xml:space="preserve"> </w:t>
            </w:r>
            <w:proofErr w:type="spellStart"/>
            <w:r w:rsidRPr="004078C1">
              <w:rPr>
                <w:sz w:val="24"/>
                <w:szCs w:val="24"/>
                <w:lang w:val="de-DE"/>
              </w:rPr>
              <w:t>okozó</w:t>
            </w:r>
            <w:proofErr w:type="spellEnd"/>
            <w:r w:rsidRPr="004078C1">
              <w:rPr>
                <w:sz w:val="24"/>
                <w:szCs w:val="24"/>
                <w:lang w:val="de-DE"/>
              </w:rPr>
              <w:t xml:space="preserve"> </w:t>
            </w:r>
            <w:proofErr w:type="spellStart"/>
            <w:r w:rsidRPr="004078C1">
              <w:rPr>
                <w:sz w:val="24"/>
                <w:szCs w:val="24"/>
                <w:lang w:val="de-DE"/>
              </w:rPr>
              <w:t>tényezők</w:t>
            </w:r>
            <w:proofErr w:type="spellEnd"/>
            <w:r w:rsidRPr="004078C1">
              <w:rPr>
                <w:sz w:val="24"/>
                <w:szCs w:val="24"/>
                <w:lang w:val="de-DE"/>
              </w:rPr>
              <w:t xml:space="preserve">. A </w:t>
            </w:r>
            <w:proofErr w:type="spellStart"/>
            <w:r w:rsidRPr="004078C1">
              <w:rPr>
                <w:sz w:val="24"/>
                <w:szCs w:val="24"/>
                <w:lang w:val="de-DE"/>
              </w:rPr>
              <w:t>vérvételi</w:t>
            </w:r>
            <w:proofErr w:type="spellEnd"/>
            <w:r w:rsidRPr="004078C1">
              <w:rPr>
                <w:sz w:val="24"/>
                <w:szCs w:val="24"/>
                <w:lang w:val="de-DE"/>
              </w:rPr>
              <w:t xml:space="preserve"> </w:t>
            </w:r>
            <w:proofErr w:type="spellStart"/>
            <w:r w:rsidRPr="004078C1">
              <w:rPr>
                <w:sz w:val="24"/>
                <w:szCs w:val="24"/>
                <w:lang w:val="de-DE"/>
              </w:rPr>
              <w:t>csövek</w:t>
            </w:r>
            <w:proofErr w:type="spellEnd"/>
            <w:r w:rsidRPr="004078C1">
              <w:rPr>
                <w:sz w:val="24"/>
                <w:szCs w:val="24"/>
                <w:lang w:val="de-DE"/>
              </w:rPr>
              <w:t xml:space="preserve"> </w:t>
            </w:r>
            <w:proofErr w:type="spellStart"/>
            <w:r w:rsidRPr="004078C1">
              <w:rPr>
                <w:sz w:val="24"/>
                <w:szCs w:val="24"/>
                <w:lang w:val="de-DE"/>
              </w:rPr>
              <w:t>jellemzése</w:t>
            </w:r>
            <w:proofErr w:type="spellEnd"/>
            <w:r w:rsidRPr="004078C1">
              <w:rPr>
                <w:sz w:val="24"/>
                <w:szCs w:val="24"/>
                <w:lang w:val="de-DE"/>
              </w:rPr>
              <w:t xml:space="preserve"> –</w:t>
            </w:r>
            <w:proofErr w:type="spellStart"/>
            <w:r w:rsidRPr="004078C1">
              <w:rPr>
                <w:sz w:val="24"/>
                <w:szCs w:val="24"/>
                <w:lang w:val="de-DE"/>
              </w:rPr>
              <w:t>űrtartalom</w:t>
            </w:r>
            <w:proofErr w:type="spellEnd"/>
            <w:r w:rsidRPr="004078C1">
              <w:rPr>
                <w:sz w:val="24"/>
                <w:szCs w:val="24"/>
                <w:lang w:val="de-DE"/>
              </w:rPr>
              <w:t xml:space="preserve">, </w:t>
            </w:r>
            <w:proofErr w:type="spellStart"/>
            <w:r w:rsidRPr="004078C1">
              <w:rPr>
                <w:sz w:val="24"/>
                <w:szCs w:val="24"/>
                <w:lang w:val="de-DE"/>
              </w:rPr>
              <w:t>alvadásgátló</w:t>
            </w:r>
            <w:proofErr w:type="spellEnd"/>
            <w:r w:rsidRPr="004078C1">
              <w:rPr>
                <w:sz w:val="24"/>
                <w:szCs w:val="24"/>
                <w:lang w:val="de-DE"/>
              </w:rPr>
              <w:t xml:space="preserve"> </w:t>
            </w:r>
            <w:proofErr w:type="spellStart"/>
            <w:r w:rsidRPr="004078C1">
              <w:rPr>
                <w:sz w:val="24"/>
                <w:szCs w:val="24"/>
                <w:lang w:val="de-DE"/>
              </w:rPr>
              <w:t>anyagok</w:t>
            </w:r>
            <w:proofErr w:type="spellEnd"/>
            <w:r w:rsidRPr="004078C1">
              <w:rPr>
                <w:sz w:val="24"/>
                <w:szCs w:val="24"/>
                <w:lang w:val="de-DE"/>
              </w:rPr>
              <w:t xml:space="preserve"> </w:t>
            </w:r>
            <w:proofErr w:type="spellStart"/>
            <w:r w:rsidRPr="004078C1">
              <w:rPr>
                <w:sz w:val="24"/>
                <w:szCs w:val="24"/>
                <w:lang w:val="de-DE"/>
              </w:rPr>
              <w:t>ismertetése</w:t>
            </w:r>
            <w:proofErr w:type="spellEnd"/>
            <w:r w:rsidRPr="004078C1">
              <w:rPr>
                <w:sz w:val="24"/>
                <w:szCs w:val="24"/>
                <w:lang w:val="de-DE"/>
              </w:rPr>
              <w:t xml:space="preserve">, </w:t>
            </w:r>
            <w:proofErr w:type="spellStart"/>
            <w:r w:rsidRPr="004078C1">
              <w:rPr>
                <w:sz w:val="24"/>
                <w:szCs w:val="24"/>
                <w:lang w:val="de-DE"/>
              </w:rPr>
              <w:t>vérvételi</w:t>
            </w:r>
            <w:proofErr w:type="spellEnd"/>
            <w:r w:rsidRPr="004078C1">
              <w:rPr>
                <w:sz w:val="24"/>
                <w:szCs w:val="24"/>
                <w:lang w:val="de-DE"/>
              </w:rPr>
              <w:t xml:space="preserve"> </w:t>
            </w:r>
            <w:proofErr w:type="spellStart"/>
            <w:r w:rsidRPr="004078C1">
              <w:rPr>
                <w:sz w:val="24"/>
                <w:szCs w:val="24"/>
                <w:lang w:val="de-DE"/>
              </w:rPr>
              <w:t>csövenként</w:t>
            </w:r>
            <w:proofErr w:type="spellEnd"/>
            <w:r w:rsidRPr="004078C1">
              <w:rPr>
                <w:sz w:val="24"/>
                <w:szCs w:val="24"/>
                <w:lang w:val="de-DE"/>
              </w:rPr>
              <w:t xml:space="preserve"> a </w:t>
            </w:r>
            <w:proofErr w:type="spellStart"/>
            <w:r w:rsidRPr="004078C1">
              <w:rPr>
                <w:sz w:val="24"/>
                <w:szCs w:val="24"/>
                <w:lang w:val="de-DE"/>
              </w:rPr>
              <w:t>vizsgált</w:t>
            </w:r>
            <w:proofErr w:type="spellEnd"/>
            <w:r w:rsidRPr="004078C1">
              <w:rPr>
                <w:sz w:val="24"/>
                <w:szCs w:val="24"/>
                <w:lang w:val="de-DE"/>
              </w:rPr>
              <w:t xml:space="preserve"> </w:t>
            </w:r>
            <w:proofErr w:type="spellStart"/>
            <w:r w:rsidRPr="004078C1">
              <w:rPr>
                <w:sz w:val="24"/>
                <w:szCs w:val="24"/>
                <w:lang w:val="de-DE"/>
              </w:rPr>
              <w:t>paraméterek</w:t>
            </w:r>
            <w:proofErr w:type="spellEnd"/>
            <w:r w:rsidRPr="004078C1">
              <w:rPr>
                <w:sz w:val="24"/>
                <w:szCs w:val="24"/>
                <w:lang w:val="de-DE"/>
              </w:rPr>
              <w:t xml:space="preserve"> </w:t>
            </w:r>
            <w:proofErr w:type="spellStart"/>
            <w:r w:rsidRPr="004078C1">
              <w:rPr>
                <w:sz w:val="24"/>
                <w:szCs w:val="24"/>
                <w:lang w:val="de-DE"/>
              </w:rPr>
              <w:t>ismertetése</w:t>
            </w:r>
            <w:proofErr w:type="spellEnd"/>
            <w:r w:rsidRPr="004078C1">
              <w:rPr>
                <w:sz w:val="24"/>
                <w:szCs w:val="24"/>
                <w:lang w:val="de-DE"/>
              </w:rPr>
              <w:t>.</w:t>
            </w:r>
          </w:p>
        </w:tc>
      </w:tr>
      <w:tr w:rsidR="00243230" w:rsidRPr="004078C1"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4078C1" w:rsidRDefault="00243230" w:rsidP="006706FC">
            <w:pPr>
              <w:suppressAutoHyphens/>
              <w:ind w:left="34"/>
              <w:rPr>
                <w:sz w:val="24"/>
                <w:szCs w:val="24"/>
              </w:rPr>
            </w:pPr>
            <w:r w:rsidRPr="004078C1">
              <w:rPr>
                <w:sz w:val="24"/>
                <w:szCs w:val="24"/>
              </w:rPr>
              <w:t>6</w:t>
            </w:r>
            <w:proofErr w:type="gramStart"/>
            <w:r w:rsidRPr="004078C1">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4078C1" w:rsidRDefault="004078C1" w:rsidP="004078C1">
            <w:pPr>
              <w:suppressAutoHyphens/>
              <w:rPr>
                <w:sz w:val="24"/>
                <w:szCs w:val="24"/>
              </w:rPr>
            </w:pPr>
            <w:proofErr w:type="spellStart"/>
            <w:r w:rsidRPr="004078C1">
              <w:rPr>
                <w:b/>
                <w:sz w:val="24"/>
                <w:szCs w:val="24"/>
                <w:lang w:val="de-DE"/>
              </w:rPr>
              <w:t>Vérvétel</w:t>
            </w:r>
            <w:proofErr w:type="spellEnd"/>
            <w:r w:rsidRPr="004078C1">
              <w:rPr>
                <w:b/>
                <w:sz w:val="24"/>
                <w:szCs w:val="24"/>
                <w:lang w:val="de-DE"/>
              </w:rPr>
              <w:t xml:space="preserve"> </w:t>
            </w:r>
            <w:r w:rsidRPr="004078C1">
              <w:rPr>
                <w:sz w:val="24"/>
                <w:szCs w:val="24"/>
                <w:lang w:val="de-DE"/>
              </w:rPr>
              <w:t>(</w:t>
            </w:r>
            <w:proofErr w:type="spellStart"/>
            <w:r w:rsidRPr="004078C1">
              <w:rPr>
                <w:sz w:val="24"/>
                <w:szCs w:val="24"/>
                <w:lang w:val="de-DE"/>
              </w:rPr>
              <w:t>vénás</w:t>
            </w:r>
            <w:proofErr w:type="spellEnd"/>
            <w:r w:rsidRPr="004078C1">
              <w:rPr>
                <w:sz w:val="24"/>
                <w:szCs w:val="24"/>
                <w:lang w:val="de-DE"/>
              </w:rPr>
              <w:t xml:space="preserve"> és </w:t>
            </w:r>
            <w:proofErr w:type="spellStart"/>
            <w:r w:rsidRPr="004078C1">
              <w:rPr>
                <w:sz w:val="24"/>
                <w:szCs w:val="24"/>
                <w:lang w:val="de-DE"/>
              </w:rPr>
              <w:t>artériás</w:t>
            </w:r>
            <w:proofErr w:type="spellEnd"/>
            <w:r w:rsidRPr="004078C1">
              <w:rPr>
                <w:sz w:val="24"/>
                <w:szCs w:val="24"/>
                <w:lang w:val="de-DE"/>
              </w:rPr>
              <w:t xml:space="preserve">) a </w:t>
            </w:r>
            <w:proofErr w:type="spellStart"/>
            <w:r w:rsidRPr="004078C1">
              <w:rPr>
                <w:sz w:val="24"/>
                <w:szCs w:val="24"/>
                <w:lang w:val="de-DE"/>
              </w:rPr>
              <w:t>vérvételi</w:t>
            </w:r>
            <w:proofErr w:type="spellEnd"/>
            <w:r w:rsidRPr="004078C1">
              <w:rPr>
                <w:sz w:val="24"/>
                <w:szCs w:val="24"/>
                <w:lang w:val="de-DE"/>
              </w:rPr>
              <w:t xml:space="preserve"> </w:t>
            </w:r>
            <w:proofErr w:type="spellStart"/>
            <w:r w:rsidRPr="004078C1">
              <w:rPr>
                <w:sz w:val="24"/>
                <w:szCs w:val="24"/>
                <w:lang w:val="de-DE"/>
              </w:rPr>
              <w:t>csövek</w:t>
            </w:r>
            <w:proofErr w:type="spellEnd"/>
            <w:r w:rsidRPr="004078C1">
              <w:rPr>
                <w:sz w:val="24"/>
                <w:szCs w:val="24"/>
                <w:lang w:val="de-DE"/>
              </w:rPr>
              <w:t xml:space="preserve"> </w:t>
            </w:r>
            <w:proofErr w:type="spellStart"/>
            <w:r w:rsidRPr="004078C1">
              <w:rPr>
                <w:sz w:val="24"/>
                <w:szCs w:val="24"/>
                <w:lang w:val="de-DE"/>
              </w:rPr>
              <w:t>sorrendje</w:t>
            </w:r>
            <w:proofErr w:type="spellEnd"/>
            <w:r w:rsidRPr="004078C1">
              <w:rPr>
                <w:sz w:val="24"/>
                <w:szCs w:val="24"/>
                <w:lang w:val="de-DE"/>
              </w:rPr>
              <w:t xml:space="preserve">, és </w:t>
            </w:r>
            <w:proofErr w:type="spellStart"/>
            <w:r w:rsidRPr="004078C1">
              <w:rPr>
                <w:sz w:val="24"/>
                <w:szCs w:val="24"/>
                <w:lang w:val="de-DE"/>
              </w:rPr>
              <w:t>innovatív</w:t>
            </w:r>
            <w:proofErr w:type="spellEnd"/>
            <w:r w:rsidRPr="004078C1">
              <w:rPr>
                <w:sz w:val="24"/>
                <w:szCs w:val="24"/>
                <w:lang w:val="de-DE"/>
              </w:rPr>
              <w:t xml:space="preserve"> </w:t>
            </w:r>
            <w:proofErr w:type="spellStart"/>
            <w:r w:rsidRPr="004078C1">
              <w:rPr>
                <w:sz w:val="24"/>
                <w:szCs w:val="24"/>
                <w:lang w:val="de-DE"/>
              </w:rPr>
              <w:t>eszközök</w:t>
            </w:r>
            <w:proofErr w:type="spellEnd"/>
            <w:r w:rsidRPr="004078C1">
              <w:rPr>
                <w:sz w:val="24"/>
                <w:szCs w:val="24"/>
                <w:lang w:val="de-DE"/>
              </w:rPr>
              <w:t xml:space="preserve"> a </w:t>
            </w:r>
            <w:proofErr w:type="spellStart"/>
            <w:r w:rsidRPr="004078C1">
              <w:rPr>
                <w:sz w:val="24"/>
                <w:szCs w:val="24"/>
                <w:lang w:val="de-DE"/>
              </w:rPr>
              <w:t>vérvétel</w:t>
            </w:r>
            <w:proofErr w:type="spellEnd"/>
            <w:r w:rsidRPr="004078C1">
              <w:rPr>
                <w:sz w:val="24"/>
                <w:szCs w:val="24"/>
                <w:lang w:val="de-DE"/>
              </w:rPr>
              <w:t xml:space="preserve"> </w:t>
            </w:r>
            <w:proofErr w:type="spellStart"/>
            <w:r w:rsidRPr="004078C1">
              <w:rPr>
                <w:sz w:val="24"/>
                <w:szCs w:val="24"/>
                <w:lang w:val="de-DE"/>
              </w:rPr>
              <w:t>folyamán</w:t>
            </w:r>
            <w:proofErr w:type="spellEnd"/>
            <w:r w:rsidRPr="004078C1">
              <w:rPr>
                <w:sz w:val="24"/>
                <w:szCs w:val="24"/>
                <w:lang w:val="de-DE"/>
              </w:rPr>
              <w:t xml:space="preserve">, </w:t>
            </w:r>
            <w:proofErr w:type="spellStart"/>
            <w:r w:rsidRPr="004078C1">
              <w:rPr>
                <w:sz w:val="24"/>
                <w:szCs w:val="24"/>
                <w:lang w:val="de-DE"/>
              </w:rPr>
              <w:t>kapilláris</w:t>
            </w:r>
            <w:proofErr w:type="spellEnd"/>
            <w:r w:rsidRPr="004078C1">
              <w:rPr>
                <w:sz w:val="24"/>
                <w:szCs w:val="24"/>
                <w:lang w:val="de-DE"/>
              </w:rPr>
              <w:t xml:space="preserve"> </w:t>
            </w:r>
            <w:proofErr w:type="spellStart"/>
            <w:r w:rsidRPr="004078C1">
              <w:rPr>
                <w:sz w:val="24"/>
                <w:szCs w:val="24"/>
                <w:lang w:val="de-DE"/>
              </w:rPr>
              <w:t>mintavétel</w:t>
            </w:r>
            <w:proofErr w:type="spellEnd"/>
            <w:r w:rsidRPr="004078C1">
              <w:rPr>
                <w:sz w:val="24"/>
                <w:szCs w:val="24"/>
                <w:lang w:val="de-DE"/>
              </w:rPr>
              <w:t xml:space="preserve">, </w:t>
            </w:r>
            <w:proofErr w:type="spellStart"/>
            <w:r w:rsidRPr="004078C1">
              <w:rPr>
                <w:sz w:val="24"/>
                <w:szCs w:val="24"/>
                <w:lang w:val="de-DE"/>
              </w:rPr>
              <w:t>glükométer</w:t>
            </w:r>
            <w:proofErr w:type="spellEnd"/>
            <w:r w:rsidRPr="004078C1">
              <w:rPr>
                <w:sz w:val="24"/>
                <w:szCs w:val="24"/>
                <w:lang w:val="de-DE"/>
              </w:rPr>
              <w:t xml:space="preserve"> </w:t>
            </w:r>
            <w:proofErr w:type="spellStart"/>
            <w:r w:rsidRPr="004078C1">
              <w:rPr>
                <w:sz w:val="24"/>
                <w:szCs w:val="24"/>
                <w:lang w:val="de-DE"/>
              </w:rPr>
              <w:t>használata</w:t>
            </w:r>
            <w:proofErr w:type="spellEnd"/>
            <w:r w:rsidRPr="004078C1">
              <w:rPr>
                <w:sz w:val="24"/>
                <w:szCs w:val="24"/>
                <w:lang w:val="de-DE"/>
              </w:rPr>
              <w:t>.</w:t>
            </w:r>
          </w:p>
        </w:tc>
      </w:tr>
      <w:tr w:rsidR="00243230" w:rsidRPr="004078C1"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4078C1" w:rsidRDefault="00243230" w:rsidP="006706FC">
            <w:pPr>
              <w:suppressAutoHyphens/>
              <w:ind w:left="34"/>
              <w:rPr>
                <w:sz w:val="24"/>
                <w:szCs w:val="24"/>
              </w:rPr>
            </w:pPr>
            <w:r w:rsidRPr="004078C1">
              <w:rPr>
                <w:sz w:val="24"/>
                <w:szCs w:val="24"/>
              </w:rPr>
              <w:t>8</w:t>
            </w:r>
            <w:proofErr w:type="gramStart"/>
            <w:r w:rsidRPr="004078C1">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4078C1" w:rsidRDefault="001338D9" w:rsidP="004078C1">
            <w:pPr>
              <w:suppressAutoHyphens/>
              <w:rPr>
                <w:sz w:val="24"/>
                <w:szCs w:val="24"/>
                <w:lang w:val="de-DE"/>
              </w:rPr>
            </w:pPr>
            <w:proofErr w:type="spellStart"/>
            <w:r w:rsidRPr="004078C1">
              <w:rPr>
                <w:b/>
                <w:sz w:val="24"/>
                <w:szCs w:val="24"/>
                <w:lang w:val="de-DE"/>
              </w:rPr>
              <w:t>Oxigénterápia</w:t>
            </w:r>
            <w:proofErr w:type="spellEnd"/>
            <w:r w:rsidRPr="004078C1">
              <w:rPr>
                <w:b/>
                <w:sz w:val="24"/>
                <w:szCs w:val="24"/>
                <w:lang w:val="de-DE"/>
              </w:rPr>
              <w:t>.</w:t>
            </w:r>
            <w:r w:rsidRPr="004078C1">
              <w:rPr>
                <w:sz w:val="24"/>
                <w:szCs w:val="24"/>
                <w:lang w:val="de-DE"/>
              </w:rPr>
              <w:t xml:space="preserve"> </w:t>
            </w:r>
            <w:proofErr w:type="spellStart"/>
            <w:r w:rsidRPr="004078C1">
              <w:rPr>
                <w:sz w:val="24"/>
                <w:szCs w:val="24"/>
                <w:lang w:val="de-DE"/>
              </w:rPr>
              <w:t>Oxigénterápia</w:t>
            </w:r>
            <w:proofErr w:type="spellEnd"/>
            <w:r w:rsidRPr="004078C1">
              <w:rPr>
                <w:sz w:val="24"/>
                <w:szCs w:val="24"/>
                <w:lang w:val="de-DE"/>
              </w:rPr>
              <w:t xml:space="preserve"> </w:t>
            </w:r>
            <w:proofErr w:type="spellStart"/>
            <w:r w:rsidRPr="004078C1">
              <w:rPr>
                <w:sz w:val="24"/>
                <w:szCs w:val="24"/>
                <w:lang w:val="de-DE"/>
              </w:rPr>
              <w:t>célja</w:t>
            </w:r>
            <w:proofErr w:type="spellEnd"/>
            <w:r w:rsidRPr="004078C1">
              <w:rPr>
                <w:sz w:val="24"/>
                <w:szCs w:val="24"/>
                <w:lang w:val="de-DE"/>
              </w:rPr>
              <w:t xml:space="preserve">, </w:t>
            </w:r>
            <w:proofErr w:type="spellStart"/>
            <w:r w:rsidRPr="004078C1">
              <w:rPr>
                <w:sz w:val="24"/>
                <w:szCs w:val="24"/>
                <w:lang w:val="de-DE"/>
              </w:rPr>
              <w:t>indikációk</w:t>
            </w:r>
            <w:proofErr w:type="spellEnd"/>
            <w:r w:rsidRPr="004078C1">
              <w:rPr>
                <w:sz w:val="24"/>
                <w:szCs w:val="24"/>
                <w:lang w:val="de-DE"/>
              </w:rPr>
              <w:t xml:space="preserve">, az </w:t>
            </w:r>
            <w:proofErr w:type="spellStart"/>
            <w:r w:rsidRPr="004078C1">
              <w:rPr>
                <w:sz w:val="24"/>
                <w:szCs w:val="24"/>
                <w:lang w:val="de-DE"/>
              </w:rPr>
              <w:t>oxigénterápia</w:t>
            </w:r>
            <w:proofErr w:type="spellEnd"/>
            <w:r w:rsidRPr="004078C1">
              <w:rPr>
                <w:sz w:val="24"/>
                <w:szCs w:val="24"/>
                <w:lang w:val="de-DE"/>
              </w:rPr>
              <w:t xml:space="preserve"> </w:t>
            </w:r>
            <w:proofErr w:type="spellStart"/>
            <w:r w:rsidRPr="004078C1">
              <w:rPr>
                <w:sz w:val="24"/>
                <w:szCs w:val="24"/>
                <w:lang w:val="de-DE"/>
              </w:rPr>
              <w:t>kapcsán</w:t>
            </w:r>
            <w:proofErr w:type="spellEnd"/>
            <w:r w:rsidRPr="004078C1">
              <w:rPr>
                <w:sz w:val="24"/>
                <w:szCs w:val="24"/>
                <w:lang w:val="de-DE"/>
              </w:rPr>
              <w:t xml:space="preserve"> </w:t>
            </w:r>
            <w:proofErr w:type="spellStart"/>
            <w:r w:rsidRPr="004078C1">
              <w:rPr>
                <w:sz w:val="24"/>
                <w:szCs w:val="24"/>
                <w:lang w:val="de-DE"/>
              </w:rPr>
              <w:t>alkalmazott</w:t>
            </w:r>
            <w:proofErr w:type="spellEnd"/>
            <w:r w:rsidRPr="004078C1">
              <w:rPr>
                <w:sz w:val="24"/>
                <w:szCs w:val="24"/>
                <w:lang w:val="de-DE"/>
              </w:rPr>
              <w:t xml:space="preserve"> </w:t>
            </w:r>
            <w:proofErr w:type="spellStart"/>
            <w:r w:rsidRPr="004078C1">
              <w:rPr>
                <w:sz w:val="24"/>
                <w:szCs w:val="24"/>
                <w:lang w:val="de-DE"/>
              </w:rPr>
              <w:t>rendszerek</w:t>
            </w:r>
            <w:proofErr w:type="spellEnd"/>
            <w:r w:rsidRPr="004078C1">
              <w:rPr>
                <w:sz w:val="24"/>
                <w:szCs w:val="24"/>
                <w:lang w:val="de-DE"/>
              </w:rPr>
              <w:t xml:space="preserve">, </w:t>
            </w:r>
            <w:proofErr w:type="spellStart"/>
            <w:r w:rsidRPr="004078C1">
              <w:rPr>
                <w:sz w:val="24"/>
                <w:szCs w:val="24"/>
                <w:lang w:val="de-DE"/>
              </w:rPr>
              <w:t>oxigénbeviteli</w:t>
            </w:r>
            <w:proofErr w:type="spellEnd"/>
            <w:r w:rsidRPr="004078C1">
              <w:rPr>
                <w:sz w:val="24"/>
                <w:szCs w:val="24"/>
                <w:lang w:val="de-DE"/>
              </w:rPr>
              <w:t xml:space="preserve"> </w:t>
            </w:r>
            <w:proofErr w:type="spellStart"/>
            <w:r w:rsidRPr="004078C1">
              <w:rPr>
                <w:sz w:val="24"/>
                <w:szCs w:val="24"/>
                <w:lang w:val="de-DE"/>
              </w:rPr>
              <w:t>lehetőségek</w:t>
            </w:r>
            <w:proofErr w:type="spellEnd"/>
            <w:r w:rsidRPr="004078C1">
              <w:rPr>
                <w:sz w:val="24"/>
                <w:szCs w:val="24"/>
                <w:lang w:val="de-DE"/>
              </w:rPr>
              <w:t xml:space="preserve"> és </w:t>
            </w:r>
            <w:proofErr w:type="spellStart"/>
            <w:r w:rsidRPr="004078C1">
              <w:rPr>
                <w:sz w:val="24"/>
                <w:szCs w:val="24"/>
                <w:lang w:val="de-DE"/>
              </w:rPr>
              <w:t>jellemzőik</w:t>
            </w:r>
            <w:proofErr w:type="spellEnd"/>
            <w:r w:rsidRPr="004078C1">
              <w:rPr>
                <w:sz w:val="24"/>
                <w:szCs w:val="24"/>
                <w:lang w:val="de-DE"/>
              </w:rPr>
              <w:t xml:space="preserve">, </w:t>
            </w:r>
            <w:proofErr w:type="spellStart"/>
            <w:r w:rsidRPr="004078C1">
              <w:rPr>
                <w:sz w:val="24"/>
                <w:szCs w:val="24"/>
                <w:lang w:val="de-DE"/>
              </w:rPr>
              <w:t>oxigénforrások</w:t>
            </w:r>
            <w:proofErr w:type="spellEnd"/>
            <w:r w:rsidRPr="004078C1">
              <w:rPr>
                <w:sz w:val="24"/>
                <w:szCs w:val="24"/>
                <w:lang w:val="de-DE"/>
              </w:rPr>
              <w:t xml:space="preserve">, </w:t>
            </w:r>
            <w:proofErr w:type="spellStart"/>
            <w:r w:rsidRPr="004078C1">
              <w:rPr>
                <w:sz w:val="24"/>
                <w:szCs w:val="24"/>
                <w:lang w:val="de-DE"/>
              </w:rPr>
              <w:t>párásítás</w:t>
            </w:r>
            <w:proofErr w:type="spellEnd"/>
            <w:r w:rsidRPr="004078C1">
              <w:rPr>
                <w:sz w:val="24"/>
                <w:szCs w:val="24"/>
                <w:lang w:val="de-DE"/>
              </w:rPr>
              <w:t xml:space="preserve">. </w:t>
            </w:r>
            <w:proofErr w:type="spellStart"/>
            <w:r w:rsidRPr="004078C1">
              <w:rPr>
                <w:sz w:val="24"/>
                <w:szCs w:val="24"/>
                <w:lang w:val="de-DE"/>
              </w:rPr>
              <w:t>Légútbiztosítás</w:t>
            </w:r>
            <w:proofErr w:type="spellEnd"/>
            <w:r w:rsidRPr="004078C1">
              <w:rPr>
                <w:sz w:val="24"/>
                <w:szCs w:val="24"/>
                <w:lang w:val="de-DE"/>
              </w:rPr>
              <w:t xml:space="preserve">. </w:t>
            </w:r>
            <w:proofErr w:type="spellStart"/>
            <w:r w:rsidRPr="004078C1">
              <w:rPr>
                <w:sz w:val="24"/>
                <w:szCs w:val="24"/>
                <w:lang w:val="de-DE"/>
              </w:rPr>
              <w:t>Légúti</w:t>
            </w:r>
            <w:proofErr w:type="spellEnd"/>
            <w:r w:rsidRPr="004078C1">
              <w:rPr>
                <w:sz w:val="24"/>
                <w:szCs w:val="24"/>
                <w:lang w:val="de-DE"/>
              </w:rPr>
              <w:t xml:space="preserve"> </w:t>
            </w:r>
            <w:proofErr w:type="spellStart"/>
            <w:r w:rsidRPr="004078C1">
              <w:rPr>
                <w:sz w:val="24"/>
                <w:szCs w:val="24"/>
                <w:lang w:val="de-DE"/>
              </w:rPr>
              <w:t>váladék</w:t>
            </w:r>
            <w:proofErr w:type="spellEnd"/>
            <w:r w:rsidRPr="004078C1">
              <w:rPr>
                <w:sz w:val="24"/>
                <w:szCs w:val="24"/>
                <w:lang w:val="de-DE"/>
              </w:rPr>
              <w:t xml:space="preserve"> </w:t>
            </w:r>
            <w:proofErr w:type="spellStart"/>
            <w:r w:rsidRPr="004078C1">
              <w:rPr>
                <w:sz w:val="24"/>
                <w:szCs w:val="24"/>
                <w:lang w:val="de-DE"/>
              </w:rPr>
              <w:t>mintavétele</w:t>
            </w:r>
            <w:proofErr w:type="spellEnd"/>
            <w:r w:rsidRPr="004078C1">
              <w:rPr>
                <w:sz w:val="24"/>
                <w:szCs w:val="24"/>
                <w:lang w:val="de-DE"/>
              </w:rPr>
              <w:t>.</w:t>
            </w:r>
          </w:p>
        </w:tc>
      </w:tr>
      <w:tr w:rsidR="00243230" w:rsidRPr="004078C1"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4078C1" w:rsidRDefault="00243230" w:rsidP="006706FC">
            <w:pPr>
              <w:suppressAutoHyphens/>
              <w:ind w:left="34"/>
              <w:rPr>
                <w:sz w:val="24"/>
                <w:szCs w:val="24"/>
              </w:rPr>
            </w:pPr>
            <w:r w:rsidRPr="004078C1">
              <w:rPr>
                <w:sz w:val="24"/>
                <w:szCs w:val="24"/>
              </w:rPr>
              <w:t>9</w:t>
            </w:r>
            <w:proofErr w:type="gramStart"/>
            <w:r w:rsidRPr="004078C1">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4078C1" w:rsidRDefault="004078C1" w:rsidP="004078C1">
            <w:pPr>
              <w:suppressAutoHyphens/>
              <w:ind w:left="34"/>
              <w:rPr>
                <w:sz w:val="24"/>
                <w:szCs w:val="24"/>
                <w:lang w:val="de-DE"/>
              </w:rPr>
            </w:pPr>
            <w:proofErr w:type="spellStart"/>
            <w:r w:rsidRPr="004078C1">
              <w:rPr>
                <w:b/>
                <w:sz w:val="24"/>
                <w:szCs w:val="24"/>
                <w:lang w:val="de-DE"/>
              </w:rPr>
              <w:t>Transzfúziós</w:t>
            </w:r>
            <w:proofErr w:type="spellEnd"/>
            <w:r w:rsidRPr="004078C1">
              <w:rPr>
                <w:b/>
                <w:sz w:val="24"/>
                <w:szCs w:val="24"/>
                <w:lang w:val="de-DE"/>
              </w:rPr>
              <w:t xml:space="preserve"> </w:t>
            </w:r>
            <w:proofErr w:type="spellStart"/>
            <w:r w:rsidRPr="004078C1">
              <w:rPr>
                <w:b/>
                <w:sz w:val="24"/>
                <w:szCs w:val="24"/>
                <w:lang w:val="de-DE"/>
              </w:rPr>
              <w:t>terápia</w:t>
            </w:r>
            <w:proofErr w:type="spellEnd"/>
            <w:r w:rsidRPr="004078C1">
              <w:rPr>
                <w:b/>
                <w:sz w:val="24"/>
                <w:szCs w:val="24"/>
                <w:lang w:val="de-DE"/>
              </w:rPr>
              <w:t>.</w:t>
            </w:r>
            <w:r w:rsidRPr="004078C1">
              <w:rPr>
                <w:sz w:val="24"/>
                <w:szCs w:val="24"/>
                <w:lang w:val="de-DE"/>
              </w:rPr>
              <w:t xml:space="preserve"> </w:t>
            </w:r>
            <w:proofErr w:type="spellStart"/>
            <w:r w:rsidRPr="004078C1">
              <w:rPr>
                <w:sz w:val="24"/>
                <w:szCs w:val="24"/>
                <w:lang w:val="de-DE"/>
              </w:rPr>
              <w:t>Transzfúzió</w:t>
            </w:r>
            <w:proofErr w:type="spellEnd"/>
            <w:r w:rsidRPr="004078C1">
              <w:rPr>
                <w:sz w:val="24"/>
                <w:szCs w:val="24"/>
                <w:lang w:val="de-DE"/>
              </w:rPr>
              <w:t xml:space="preserve"> </w:t>
            </w:r>
            <w:proofErr w:type="spellStart"/>
            <w:r w:rsidRPr="004078C1">
              <w:rPr>
                <w:sz w:val="24"/>
                <w:szCs w:val="24"/>
                <w:lang w:val="de-DE"/>
              </w:rPr>
              <w:t>alapjai</w:t>
            </w:r>
            <w:proofErr w:type="spellEnd"/>
            <w:r w:rsidRPr="004078C1">
              <w:rPr>
                <w:sz w:val="24"/>
                <w:szCs w:val="24"/>
                <w:lang w:val="de-DE"/>
              </w:rPr>
              <w:t xml:space="preserve">, </w:t>
            </w:r>
            <w:proofErr w:type="spellStart"/>
            <w:r w:rsidRPr="004078C1">
              <w:rPr>
                <w:sz w:val="24"/>
                <w:szCs w:val="24"/>
                <w:lang w:val="de-DE"/>
              </w:rPr>
              <w:t>vércsoportrendszerek</w:t>
            </w:r>
            <w:proofErr w:type="spellEnd"/>
            <w:r w:rsidRPr="004078C1">
              <w:rPr>
                <w:sz w:val="24"/>
                <w:szCs w:val="24"/>
                <w:lang w:val="de-DE"/>
              </w:rPr>
              <w:t xml:space="preserve">, </w:t>
            </w:r>
            <w:proofErr w:type="spellStart"/>
            <w:r w:rsidRPr="004078C1">
              <w:rPr>
                <w:sz w:val="24"/>
                <w:szCs w:val="24"/>
                <w:lang w:val="de-DE"/>
              </w:rPr>
              <w:t>véradás</w:t>
            </w:r>
            <w:proofErr w:type="spellEnd"/>
            <w:r w:rsidRPr="004078C1">
              <w:rPr>
                <w:sz w:val="24"/>
                <w:szCs w:val="24"/>
                <w:lang w:val="de-DE"/>
              </w:rPr>
              <w:t xml:space="preserve"> </w:t>
            </w:r>
            <w:proofErr w:type="spellStart"/>
            <w:r w:rsidRPr="004078C1">
              <w:rPr>
                <w:sz w:val="24"/>
                <w:szCs w:val="24"/>
                <w:lang w:val="de-DE"/>
              </w:rPr>
              <w:t>jellemzői</w:t>
            </w:r>
            <w:proofErr w:type="spellEnd"/>
            <w:r w:rsidRPr="004078C1">
              <w:rPr>
                <w:sz w:val="24"/>
                <w:szCs w:val="24"/>
                <w:lang w:val="de-DE"/>
              </w:rPr>
              <w:t xml:space="preserve">, a </w:t>
            </w:r>
            <w:proofErr w:type="spellStart"/>
            <w:r w:rsidRPr="004078C1">
              <w:rPr>
                <w:sz w:val="24"/>
                <w:szCs w:val="24"/>
                <w:lang w:val="de-DE"/>
              </w:rPr>
              <w:t>főbb</w:t>
            </w:r>
            <w:proofErr w:type="spellEnd"/>
            <w:r w:rsidRPr="004078C1">
              <w:rPr>
                <w:sz w:val="24"/>
                <w:szCs w:val="24"/>
                <w:lang w:val="de-DE"/>
              </w:rPr>
              <w:t xml:space="preserve"> </w:t>
            </w:r>
            <w:proofErr w:type="spellStart"/>
            <w:r w:rsidRPr="004078C1">
              <w:rPr>
                <w:sz w:val="24"/>
                <w:szCs w:val="24"/>
                <w:lang w:val="de-DE"/>
              </w:rPr>
              <w:t>vérkészítmények</w:t>
            </w:r>
            <w:proofErr w:type="spellEnd"/>
            <w:r w:rsidRPr="004078C1">
              <w:rPr>
                <w:sz w:val="24"/>
                <w:szCs w:val="24"/>
                <w:lang w:val="de-DE"/>
              </w:rPr>
              <w:t xml:space="preserve"> </w:t>
            </w:r>
            <w:proofErr w:type="spellStart"/>
            <w:r w:rsidRPr="004078C1">
              <w:rPr>
                <w:sz w:val="24"/>
                <w:szCs w:val="24"/>
                <w:lang w:val="de-DE"/>
              </w:rPr>
              <w:t>ismertetése</w:t>
            </w:r>
            <w:proofErr w:type="spellEnd"/>
            <w:r w:rsidRPr="004078C1">
              <w:rPr>
                <w:sz w:val="24"/>
                <w:szCs w:val="24"/>
                <w:lang w:val="de-DE"/>
              </w:rPr>
              <w:t xml:space="preserve">. </w:t>
            </w:r>
            <w:proofErr w:type="spellStart"/>
            <w:r w:rsidRPr="004078C1">
              <w:rPr>
                <w:sz w:val="24"/>
                <w:szCs w:val="24"/>
                <w:lang w:val="de-DE"/>
              </w:rPr>
              <w:t>Vércsoportmeghatározás</w:t>
            </w:r>
            <w:proofErr w:type="spellEnd"/>
            <w:r w:rsidRPr="004078C1">
              <w:rPr>
                <w:sz w:val="24"/>
                <w:szCs w:val="24"/>
                <w:lang w:val="de-DE"/>
              </w:rPr>
              <w:t>.</w:t>
            </w:r>
          </w:p>
        </w:tc>
      </w:tr>
      <w:tr w:rsidR="00243230" w:rsidRPr="004078C1"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4078C1" w:rsidRDefault="00243230" w:rsidP="006706FC">
            <w:pPr>
              <w:suppressAutoHyphens/>
              <w:ind w:left="34"/>
              <w:rPr>
                <w:sz w:val="24"/>
                <w:szCs w:val="24"/>
              </w:rPr>
            </w:pPr>
            <w:r w:rsidRPr="004078C1">
              <w:rPr>
                <w:sz w:val="24"/>
                <w:szCs w:val="24"/>
              </w:rPr>
              <w:t>10</w:t>
            </w:r>
            <w:proofErr w:type="gramStart"/>
            <w:r w:rsidRPr="004078C1">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4078C1" w:rsidRDefault="001338D9" w:rsidP="004078C1">
            <w:pPr>
              <w:suppressAutoHyphens/>
              <w:rPr>
                <w:sz w:val="24"/>
                <w:szCs w:val="24"/>
                <w:lang w:val="de-DE"/>
              </w:rPr>
            </w:pPr>
            <w:proofErr w:type="spellStart"/>
            <w:r w:rsidRPr="004078C1">
              <w:rPr>
                <w:b/>
                <w:sz w:val="24"/>
                <w:szCs w:val="24"/>
                <w:lang w:val="de-DE"/>
              </w:rPr>
              <w:t>Vizeletürítés</w:t>
            </w:r>
            <w:proofErr w:type="spellEnd"/>
            <w:r w:rsidRPr="004078C1">
              <w:rPr>
                <w:b/>
                <w:sz w:val="24"/>
                <w:szCs w:val="24"/>
                <w:lang w:val="de-DE"/>
              </w:rPr>
              <w:t>.</w:t>
            </w:r>
            <w:r w:rsidRPr="004078C1">
              <w:rPr>
                <w:sz w:val="24"/>
                <w:szCs w:val="24"/>
                <w:lang w:val="de-DE"/>
              </w:rPr>
              <w:t xml:space="preserve"> </w:t>
            </w:r>
            <w:proofErr w:type="spellStart"/>
            <w:r w:rsidRPr="004078C1">
              <w:rPr>
                <w:sz w:val="24"/>
                <w:szCs w:val="24"/>
                <w:lang w:val="de-DE"/>
              </w:rPr>
              <w:t>Megfigyelési</w:t>
            </w:r>
            <w:proofErr w:type="spellEnd"/>
            <w:r w:rsidRPr="004078C1">
              <w:rPr>
                <w:sz w:val="24"/>
                <w:szCs w:val="24"/>
                <w:lang w:val="de-DE"/>
              </w:rPr>
              <w:t xml:space="preserve"> </w:t>
            </w:r>
            <w:proofErr w:type="spellStart"/>
            <w:r w:rsidRPr="004078C1">
              <w:rPr>
                <w:sz w:val="24"/>
                <w:szCs w:val="24"/>
                <w:lang w:val="de-DE"/>
              </w:rPr>
              <w:t>feladatok</w:t>
            </w:r>
            <w:proofErr w:type="spellEnd"/>
            <w:r w:rsidRPr="004078C1">
              <w:rPr>
                <w:sz w:val="24"/>
                <w:szCs w:val="24"/>
                <w:lang w:val="de-DE"/>
              </w:rPr>
              <w:t xml:space="preserve"> az </w:t>
            </w:r>
            <w:proofErr w:type="spellStart"/>
            <w:r w:rsidRPr="004078C1">
              <w:rPr>
                <w:sz w:val="24"/>
                <w:szCs w:val="24"/>
                <w:lang w:val="de-DE"/>
              </w:rPr>
              <w:t>ápolói</w:t>
            </w:r>
            <w:proofErr w:type="spellEnd"/>
            <w:r w:rsidRPr="004078C1">
              <w:rPr>
                <w:sz w:val="24"/>
                <w:szCs w:val="24"/>
                <w:lang w:val="de-DE"/>
              </w:rPr>
              <w:t xml:space="preserve"> </w:t>
            </w:r>
            <w:proofErr w:type="spellStart"/>
            <w:r w:rsidRPr="004078C1">
              <w:rPr>
                <w:sz w:val="24"/>
                <w:szCs w:val="24"/>
                <w:lang w:val="de-DE"/>
              </w:rPr>
              <w:t>anamnézis</w:t>
            </w:r>
            <w:proofErr w:type="spellEnd"/>
            <w:r w:rsidRPr="004078C1">
              <w:rPr>
                <w:sz w:val="24"/>
                <w:szCs w:val="24"/>
                <w:lang w:val="de-DE"/>
              </w:rPr>
              <w:t xml:space="preserve"> </w:t>
            </w:r>
            <w:proofErr w:type="spellStart"/>
            <w:r w:rsidRPr="004078C1">
              <w:rPr>
                <w:sz w:val="24"/>
                <w:szCs w:val="24"/>
                <w:lang w:val="de-DE"/>
              </w:rPr>
              <w:t>felvétel</w:t>
            </w:r>
            <w:proofErr w:type="spellEnd"/>
            <w:r w:rsidRPr="004078C1">
              <w:rPr>
                <w:sz w:val="24"/>
                <w:szCs w:val="24"/>
                <w:lang w:val="de-DE"/>
              </w:rPr>
              <w:t xml:space="preserve"> </w:t>
            </w:r>
            <w:proofErr w:type="spellStart"/>
            <w:r w:rsidRPr="004078C1">
              <w:rPr>
                <w:sz w:val="24"/>
                <w:szCs w:val="24"/>
                <w:lang w:val="de-DE"/>
              </w:rPr>
              <w:t>kapcsán</w:t>
            </w:r>
            <w:proofErr w:type="spellEnd"/>
            <w:r w:rsidRPr="004078C1">
              <w:rPr>
                <w:sz w:val="24"/>
                <w:szCs w:val="24"/>
                <w:lang w:val="de-DE"/>
              </w:rPr>
              <w:t xml:space="preserve">, </w:t>
            </w:r>
            <w:proofErr w:type="spellStart"/>
            <w:r w:rsidRPr="004078C1">
              <w:rPr>
                <w:sz w:val="24"/>
                <w:szCs w:val="24"/>
                <w:lang w:val="de-DE"/>
              </w:rPr>
              <w:t>vizeletinkontinencia</w:t>
            </w:r>
            <w:proofErr w:type="spellEnd"/>
            <w:r w:rsidRPr="004078C1">
              <w:rPr>
                <w:sz w:val="24"/>
                <w:szCs w:val="24"/>
                <w:lang w:val="de-DE"/>
              </w:rPr>
              <w:t xml:space="preserve"> </w:t>
            </w:r>
            <w:proofErr w:type="spellStart"/>
            <w:r w:rsidRPr="004078C1">
              <w:rPr>
                <w:sz w:val="24"/>
                <w:szCs w:val="24"/>
                <w:lang w:val="de-DE"/>
              </w:rPr>
              <w:t>diagnózisa</w:t>
            </w:r>
            <w:proofErr w:type="spellEnd"/>
            <w:r w:rsidRPr="004078C1">
              <w:rPr>
                <w:sz w:val="24"/>
                <w:szCs w:val="24"/>
                <w:lang w:val="de-DE"/>
              </w:rPr>
              <w:t xml:space="preserve"> és </w:t>
            </w:r>
            <w:proofErr w:type="spellStart"/>
            <w:r w:rsidRPr="004078C1">
              <w:rPr>
                <w:sz w:val="24"/>
                <w:szCs w:val="24"/>
                <w:lang w:val="de-DE"/>
              </w:rPr>
              <w:t>kezelése</w:t>
            </w:r>
            <w:proofErr w:type="spellEnd"/>
            <w:r w:rsidRPr="004078C1">
              <w:rPr>
                <w:sz w:val="24"/>
                <w:szCs w:val="24"/>
                <w:lang w:val="de-DE"/>
              </w:rPr>
              <w:t xml:space="preserve">. </w:t>
            </w:r>
            <w:proofErr w:type="spellStart"/>
            <w:r w:rsidRPr="004078C1">
              <w:rPr>
                <w:sz w:val="24"/>
                <w:szCs w:val="24"/>
                <w:lang w:val="de-DE"/>
              </w:rPr>
              <w:t>vizelet-mintavétel</w:t>
            </w:r>
            <w:proofErr w:type="spellEnd"/>
            <w:r w:rsidRPr="004078C1">
              <w:rPr>
                <w:sz w:val="24"/>
                <w:szCs w:val="24"/>
                <w:lang w:val="de-DE"/>
              </w:rPr>
              <w:t xml:space="preserve">, </w:t>
            </w:r>
            <w:proofErr w:type="spellStart"/>
            <w:r w:rsidRPr="004078C1">
              <w:rPr>
                <w:sz w:val="24"/>
                <w:szCs w:val="24"/>
                <w:lang w:val="de-DE"/>
              </w:rPr>
              <w:t>vizeletvizsgálatok</w:t>
            </w:r>
            <w:proofErr w:type="spellEnd"/>
            <w:r w:rsidRPr="004078C1">
              <w:rPr>
                <w:sz w:val="24"/>
                <w:szCs w:val="24"/>
                <w:lang w:val="de-DE"/>
              </w:rPr>
              <w:t xml:space="preserve">, </w:t>
            </w:r>
            <w:proofErr w:type="spellStart"/>
            <w:r w:rsidRPr="004078C1">
              <w:rPr>
                <w:sz w:val="24"/>
                <w:szCs w:val="24"/>
                <w:lang w:val="de-DE"/>
              </w:rPr>
              <w:t>katéterezés</w:t>
            </w:r>
            <w:proofErr w:type="spellEnd"/>
            <w:r w:rsidRPr="004078C1">
              <w:rPr>
                <w:sz w:val="24"/>
                <w:szCs w:val="24"/>
                <w:lang w:val="de-DE"/>
              </w:rPr>
              <w:t xml:space="preserve">, a </w:t>
            </w:r>
            <w:proofErr w:type="spellStart"/>
            <w:r w:rsidRPr="004078C1">
              <w:rPr>
                <w:sz w:val="24"/>
                <w:szCs w:val="24"/>
                <w:lang w:val="de-DE"/>
              </w:rPr>
              <w:t>katéterek</w:t>
            </w:r>
            <w:proofErr w:type="spellEnd"/>
            <w:r w:rsidRPr="004078C1">
              <w:rPr>
                <w:sz w:val="24"/>
                <w:szCs w:val="24"/>
                <w:lang w:val="de-DE"/>
              </w:rPr>
              <w:t xml:space="preserve"> </w:t>
            </w:r>
            <w:proofErr w:type="spellStart"/>
            <w:r w:rsidRPr="004078C1">
              <w:rPr>
                <w:sz w:val="24"/>
                <w:szCs w:val="24"/>
                <w:lang w:val="de-DE"/>
              </w:rPr>
              <w:t>típusai</w:t>
            </w:r>
            <w:proofErr w:type="spellEnd"/>
            <w:r w:rsidRPr="004078C1">
              <w:rPr>
                <w:sz w:val="24"/>
                <w:szCs w:val="24"/>
                <w:lang w:val="de-DE"/>
              </w:rPr>
              <w:t>.</w:t>
            </w:r>
          </w:p>
        </w:tc>
      </w:tr>
      <w:tr w:rsidR="00243230" w:rsidRPr="004078C1"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4078C1" w:rsidRDefault="00243230" w:rsidP="006706FC">
            <w:pPr>
              <w:suppressAutoHyphens/>
              <w:ind w:left="34"/>
              <w:rPr>
                <w:sz w:val="24"/>
                <w:szCs w:val="24"/>
              </w:rPr>
            </w:pPr>
            <w:r w:rsidRPr="004078C1">
              <w:rPr>
                <w:sz w:val="24"/>
                <w:szCs w:val="24"/>
              </w:rPr>
              <w:t>11</w:t>
            </w:r>
            <w:proofErr w:type="gramStart"/>
            <w:r w:rsidRPr="004078C1">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4078C1" w:rsidRDefault="001338D9" w:rsidP="004078C1">
            <w:pPr>
              <w:suppressAutoHyphens/>
              <w:rPr>
                <w:sz w:val="24"/>
                <w:szCs w:val="24"/>
                <w:lang w:val="de-DE"/>
              </w:rPr>
            </w:pPr>
            <w:proofErr w:type="spellStart"/>
            <w:r w:rsidRPr="004078C1">
              <w:rPr>
                <w:b/>
                <w:sz w:val="24"/>
                <w:szCs w:val="24"/>
                <w:lang w:val="de-DE"/>
              </w:rPr>
              <w:t>Képalkotó</w:t>
            </w:r>
            <w:proofErr w:type="spellEnd"/>
            <w:r w:rsidRPr="004078C1">
              <w:rPr>
                <w:b/>
                <w:sz w:val="24"/>
                <w:szCs w:val="24"/>
                <w:lang w:val="de-DE"/>
              </w:rPr>
              <w:t xml:space="preserve"> </w:t>
            </w:r>
            <w:proofErr w:type="spellStart"/>
            <w:r w:rsidRPr="004078C1">
              <w:rPr>
                <w:b/>
                <w:sz w:val="24"/>
                <w:szCs w:val="24"/>
                <w:lang w:val="de-DE"/>
              </w:rPr>
              <w:t>diagnosztika</w:t>
            </w:r>
            <w:proofErr w:type="spellEnd"/>
            <w:r w:rsidRPr="004078C1">
              <w:rPr>
                <w:b/>
                <w:sz w:val="24"/>
                <w:szCs w:val="24"/>
                <w:lang w:val="de-DE"/>
              </w:rPr>
              <w:t xml:space="preserve"> </w:t>
            </w:r>
            <w:proofErr w:type="spellStart"/>
            <w:r w:rsidRPr="004078C1">
              <w:rPr>
                <w:b/>
                <w:sz w:val="24"/>
                <w:szCs w:val="24"/>
                <w:lang w:val="de-DE"/>
              </w:rPr>
              <w:t>alapjai</w:t>
            </w:r>
            <w:proofErr w:type="spellEnd"/>
            <w:r w:rsidRPr="004078C1">
              <w:rPr>
                <w:b/>
                <w:sz w:val="24"/>
                <w:szCs w:val="24"/>
                <w:lang w:val="de-DE"/>
              </w:rPr>
              <w:t xml:space="preserve"> </w:t>
            </w:r>
            <w:r w:rsidRPr="004078C1">
              <w:rPr>
                <w:sz w:val="24"/>
                <w:szCs w:val="24"/>
                <w:lang w:val="de-DE"/>
              </w:rPr>
              <w:t xml:space="preserve">- </w:t>
            </w:r>
            <w:proofErr w:type="spellStart"/>
            <w:r w:rsidRPr="004078C1">
              <w:rPr>
                <w:sz w:val="24"/>
                <w:szCs w:val="24"/>
                <w:lang w:val="de-DE"/>
              </w:rPr>
              <w:t>Izotópos</w:t>
            </w:r>
            <w:proofErr w:type="spellEnd"/>
            <w:r w:rsidRPr="004078C1">
              <w:rPr>
                <w:sz w:val="24"/>
                <w:szCs w:val="24"/>
                <w:lang w:val="de-DE"/>
              </w:rPr>
              <w:t xml:space="preserve"> </w:t>
            </w:r>
            <w:proofErr w:type="spellStart"/>
            <w:r w:rsidRPr="004078C1">
              <w:rPr>
                <w:sz w:val="24"/>
                <w:szCs w:val="24"/>
                <w:lang w:val="de-DE"/>
              </w:rPr>
              <w:t>képalkotás</w:t>
            </w:r>
            <w:proofErr w:type="spellEnd"/>
            <w:r w:rsidRPr="004078C1">
              <w:rPr>
                <w:sz w:val="24"/>
                <w:szCs w:val="24"/>
                <w:lang w:val="de-DE"/>
              </w:rPr>
              <w:t xml:space="preserve">, röntgen </w:t>
            </w:r>
            <w:proofErr w:type="spellStart"/>
            <w:r w:rsidRPr="004078C1">
              <w:rPr>
                <w:sz w:val="24"/>
                <w:szCs w:val="24"/>
                <w:lang w:val="de-DE"/>
              </w:rPr>
              <w:t>képalkotás</w:t>
            </w:r>
            <w:proofErr w:type="spellEnd"/>
            <w:r w:rsidRPr="004078C1">
              <w:rPr>
                <w:sz w:val="24"/>
                <w:szCs w:val="24"/>
                <w:lang w:val="de-DE"/>
              </w:rPr>
              <w:t xml:space="preserve">, CT, ultrahang és MRI </w:t>
            </w:r>
            <w:proofErr w:type="spellStart"/>
            <w:r w:rsidRPr="004078C1">
              <w:rPr>
                <w:sz w:val="24"/>
                <w:szCs w:val="24"/>
                <w:lang w:val="de-DE"/>
              </w:rPr>
              <w:t>vizsgálatok</w:t>
            </w:r>
            <w:proofErr w:type="spellEnd"/>
            <w:r w:rsidRPr="004078C1">
              <w:rPr>
                <w:sz w:val="24"/>
                <w:szCs w:val="24"/>
                <w:lang w:val="de-DE"/>
              </w:rPr>
              <w:t xml:space="preserve"> </w:t>
            </w:r>
            <w:proofErr w:type="spellStart"/>
            <w:r w:rsidRPr="004078C1">
              <w:rPr>
                <w:sz w:val="24"/>
                <w:szCs w:val="24"/>
                <w:lang w:val="de-DE"/>
              </w:rPr>
              <w:t>alapjai</w:t>
            </w:r>
            <w:proofErr w:type="spellEnd"/>
            <w:r w:rsidRPr="004078C1">
              <w:rPr>
                <w:sz w:val="24"/>
                <w:szCs w:val="24"/>
                <w:lang w:val="de-DE"/>
              </w:rPr>
              <w:t xml:space="preserve"> és </w:t>
            </w:r>
            <w:proofErr w:type="spellStart"/>
            <w:r w:rsidRPr="004078C1">
              <w:rPr>
                <w:sz w:val="24"/>
                <w:szCs w:val="24"/>
                <w:lang w:val="de-DE"/>
              </w:rPr>
              <w:t>ápolói</w:t>
            </w:r>
            <w:proofErr w:type="spellEnd"/>
            <w:r w:rsidRPr="004078C1">
              <w:rPr>
                <w:sz w:val="24"/>
                <w:szCs w:val="24"/>
                <w:lang w:val="de-DE"/>
              </w:rPr>
              <w:t xml:space="preserve"> </w:t>
            </w:r>
            <w:proofErr w:type="spellStart"/>
            <w:r w:rsidRPr="004078C1">
              <w:rPr>
                <w:sz w:val="24"/>
                <w:szCs w:val="24"/>
                <w:lang w:val="de-DE"/>
              </w:rPr>
              <w:t>szempontjai</w:t>
            </w:r>
            <w:proofErr w:type="spellEnd"/>
            <w:r w:rsidRPr="004078C1">
              <w:rPr>
                <w:sz w:val="24"/>
                <w:szCs w:val="24"/>
                <w:lang w:val="de-DE"/>
              </w:rPr>
              <w:t>.</w:t>
            </w:r>
            <w:bookmarkStart w:id="0" w:name="_GoBack"/>
            <w:bookmarkEnd w:id="0"/>
          </w:p>
        </w:tc>
      </w:tr>
      <w:tr w:rsidR="00243230" w:rsidRPr="004078C1"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4078C1" w:rsidRDefault="00243230" w:rsidP="006706FC">
            <w:pPr>
              <w:suppressAutoHyphens/>
              <w:ind w:left="34"/>
              <w:rPr>
                <w:sz w:val="24"/>
                <w:szCs w:val="24"/>
              </w:rPr>
            </w:pPr>
            <w:r w:rsidRPr="004078C1">
              <w:rPr>
                <w:sz w:val="24"/>
                <w:szCs w:val="24"/>
              </w:rPr>
              <w:t>12</w:t>
            </w:r>
            <w:proofErr w:type="gramStart"/>
            <w:r w:rsidRPr="004078C1">
              <w:rPr>
                <w:sz w:val="24"/>
                <w:szCs w:val="24"/>
              </w:rPr>
              <w:t>.hét</w:t>
            </w:r>
            <w:proofErr w:type="gramEnd"/>
            <w:r w:rsidRPr="004078C1">
              <w:rPr>
                <w:sz w:val="24"/>
                <w:szCs w:val="24"/>
              </w:rPr>
              <w:t xml:space="preserve"> </w:t>
            </w:r>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4078C1" w:rsidRDefault="004078C1" w:rsidP="004078C1">
            <w:pPr>
              <w:suppressAutoHyphens/>
              <w:ind w:left="34"/>
              <w:rPr>
                <w:sz w:val="24"/>
                <w:szCs w:val="24"/>
                <w:lang w:val="de-DE"/>
              </w:rPr>
            </w:pPr>
            <w:proofErr w:type="spellStart"/>
            <w:r w:rsidRPr="004078C1">
              <w:rPr>
                <w:b/>
                <w:sz w:val="24"/>
                <w:szCs w:val="24"/>
                <w:lang w:val="de-DE"/>
              </w:rPr>
              <w:t>Táplálkozás</w:t>
            </w:r>
            <w:proofErr w:type="spellEnd"/>
            <w:r w:rsidRPr="004078C1">
              <w:rPr>
                <w:b/>
                <w:sz w:val="24"/>
                <w:szCs w:val="24"/>
                <w:lang w:val="de-DE"/>
              </w:rPr>
              <w:t>.</w:t>
            </w:r>
            <w:r w:rsidRPr="004078C1">
              <w:rPr>
                <w:sz w:val="24"/>
                <w:szCs w:val="24"/>
                <w:lang w:val="de-DE"/>
              </w:rPr>
              <w:t xml:space="preserve"> </w:t>
            </w:r>
            <w:proofErr w:type="spellStart"/>
            <w:r w:rsidRPr="004078C1">
              <w:rPr>
                <w:sz w:val="24"/>
                <w:szCs w:val="24"/>
                <w:lang w:val="de-DE"/>
              </w:rPr>
              <w:t>Alultápláltság</w:t>
            </w:r>
            <w:proofErr w:type="spellEnd"/>
            <w:r w:rsidRPr="004078C1">
              <w:rPr>
                <w:sz w:val="24"/>
                <w:szCs w:val="24"/>
                <w:lang w:val="de-DE"/>
              </w:rPr>
              <w:t xml:space="preserve">, </w:t>
            </w:r>
            <w:proofErr w:type="spellStart"/>
            <w:r w:rsidRPr="004078C1">
              <w:rPr>
                <w:sz w:val="24"/>
                <w:szCs w:val="24"/>
                <w:lang w:val="de-DE"/>
              </w:rPr>
              <w:t>malnutricio</w:t>
            </w:r>
            <w:proofErr w:type="spellEnd"/>
            <w:r w:rsidRPr="004078C1">
              <w:rPr>
                <w:sz w:val="24"/>
                <w:szCs w:val="24"/>
                <w:lang w:val="de-DE"/>
              </w:rPr>
              <w:t xml:space="preserve">, </w:t>
            </w:r>
            <w:proofErr w:type="spellStart"/>
            <w:r w:rsidRPr="004078C1">
              <w:rPr>
                <w:sz w:val="24"/>
                <w:szCs w:val="24"/>
                <w:lang w:val="de-DE"/>
              </w:rPr>
              <w:t>skála</w:t>
            </w:r>
            <w:proofErr w:type="spellEnd"/>
            <w:r w:rsidRPr="004078C1">
              <w:rPr>
                <w:sz w:val="24"/>
                <w:szCs w:val="24"/>
                <w:lang w:val="de-DE"/>
              </w:rPr>
              <w:t xml:space="preserve"> </w:t>
            </w:r>
            <w:proofErr w:type="spellStart"/>
            <w:r w:rsidRPr="004078C1">
              <w:rPr>
                <w:sz w:val="24"/>
                <w:szCs w:val="24"/>
                <w:lang w:val="de-DE"/>
              </w:rPr>
              <w:t>alkalmazása</w:t>
            </w:r>
            <w:proofErr w:type="spellEnd"/>
            <w:r w:rsidRPr="004078C1">
              <w:rPr>
                <w:sz w:val="24"/>
                <w:szCs w:val="24"/>
                <w:lang w:val="de-DE"/>
              </w:rPr>
              <w:t xml:space="preserve">, </w:t>
            </w:r>
            <w:proofErr w:type="spellStart"/>
            <w:r w:rsidRPr="004078C1">
              <w:rPr>
                <w:sz w:val="24"/>
                <w:szCs w:val="24"/>
                <w:lang w:val="de-DE"/>
              </w:rPr>
              <w:t>mesterséges</w:t>
            </w:r>
            <w:proofErr w:type="spellEnd"/>
            <w:r w:rsidRPr="004078C1">
              <w:rPr>
                <w:sz w:val="24"/>
                <w:szCs w:val="24"/>
                <w:lang w:val="de-DE"/>
              </w:rPr>
              <w:t xml:space="preserve"> </w:t>
            </w:r>
            <w:proofErr w:type="spellStart"/>
            <w:r w:rsidRPr="004078C1">
              <w:rPr>
                <w:sz w:val="24"/>
                <w:szCs w:val="24"/>
                <w:lang w:val="de-DE"/>
              </w:rPr>
              <w:t>táplálás</w:t>
            </w:r>
            <w:proofErr w:type="spellEnd"/>
            <w:r w:rsidRPr="004078C1">
              <w:rPr>
                <w:sz w:val="24"/>
                <w:szCs w:val="24"/>
                <w:lang w:val="de-DE"/>
              </w:rPr>
              <w:t xml:space="preserve"> </w:t>
            </w:r>
            <w:proofErr w:type="spellStart"/>
            <w:r w:rsidRPr="004078C1">
              <w:rPr>
                <w:sz w:val="24"/>
                <w:szCs w:val="24"/>
                <w:lang w:val="de-DE"/>
              </w:rPr>
              <w:t>formái</w:t>
            </w:r>
            <w:proofErr w:type="spellEnd"/>
            <w:r w:rsidRPr="004078C1">
              <w:rPr>
                <w:sz w:val="24"/>
                <w:szCs w:val="24"/>
                <w:lang w:val="de-DE"/>
              </w:rPr>
              <w:t xml:space="preserve">, </w:t>
            </w:r>
            <w:proofErr w:type="spellStart"/>
            <w:r w:rsidRPr="004078C1">
              <w:rPr>
                <w:sz w:val="24"/>
                <w:szCs w:val="24"/>
                <w:lang w:val="de-DE"/>
              </w:rPr>
              <w:t>ápolói</w:t>
            </w:r>
            <w:proofErr w:type="spellEnd"/>
            <w:r w:rsidRPr="004078C1">
              <w:rPr>
                <w:sz w:val="24"/>
                <w:szCs w:val="24"/>
                <w:lang w:val="de-DE"/>
              </w:rPr>
              <w:t xml:space="preserve"> </w:t>
            </w:r>
            <w:proofErr w:type="spellStart"/>
            <w:r w:rsidRPr="004078C1">
              <w:rPr>
                <w:sz w:val="24"/>
                <w:szCs w:val="24"/>
                <w:lang w:val="de-DE"/>
              </w:rPr>
              <w:t>teendők</w:t>
            </w:r>
            <w:proofErr w:type="spellEnd"/>
            <w:r w:rsidRPr="004078C1">
              <w:rPr>
                <w:sz w:val="24"/>
                <w:szCs w:val="24"/>
                <w:lang w:val="de-DE"/>
              </w:rPr>
              <w:t>.</w:t>
            </w:r>
            <w:r w:rsidRPr="004078C1">
              <w:rPr>
                <w:i/>
                <w:sz w:val="24"/>
                <w:szCs w:val="24"/>
                <w:lang w:val="de-DE"/>
              </w:rPr>
              <w:t xml:space="preserve"> </w:t>
            </w:r>
            <w:proofErr w:type="spellStart"/>
            <w:r w:rsidRPr="004078C1">
              <w:rPr>
                <w:sz w:val="24"/>
                <w:szCs w:val="24"/>
                <w:lang w:val="de-DE"/>
              </w:rPr>
              <w:t>Gyomormosás</w:t>
            </w:r>
            <w:proofErr w:type="spellEnd"/>
            <w:r w:rsidRPr="004078C1">
              <w:rPr>
                <w:sz w:val="24"/>
                <w:szCs w:val="24"/>
                <w:lang w:val="de-DE"/>
              </w:rPr>
              <w:t xml:space="preserve"> </w:t>
            </w:r>
            <w:proofErr w:type="spellStart"/>
            <w:r w:rsidRPr="004078C1">
              <w:rPr>
                <w:sz w:val="24"/>
                <w:szCs w:val="24"/>
                <w:lang w:val="de-DE"/>
              </w:rPr>
              <w:t>kivitelezése</w:t>
            </w:r>
            <w:proofErr w:type="spellEnd"/>
            <w:r w:rsidRPr="004078C1">
              <w:rPr>
                <w:sz w:val="24"/>
                <w:szCs w:val="24"/>
                <w:lang w:val="de-DE"/>
              </w:rPr>
              <w:t xml:space="preserve"> </w:t>
            </w:r>
            <w:proofErr w:type="spellStart"/>
            <w:r w:rsidRPr="004078C1">
              <w:rPr>
                <w:sz w:val="24"/>
                <w:szCs w:val="24"/>
                <w:lang w:val="de-DE"/>
              </w:rPr>
              <w:t>eszméleténél</w:t>
            </w:r>
            <w:proofErr w:type="spellEnd"/>
            <w:r w:rsidRPr="004078C1">
              <w:rPr>
                <w:sz w:val="24"/>
                <w:szCs w:val="24"/>
                <w:lang w:val="de-DE"/>
              </w:rPr>
              <w:t xml:space="preserve"> </w:t>
            </w:r>
            <w:proofErr w:type="spellStart"/>
            <w:r w:rsidRPr="004078C1">
              <w:rPr>
                <w:sz w:val="24"/>
                <w:szCs w:val="24"/>
                <w:lang w:val="de-DE"/>
              </w:rPr>
              <w:t>lévő</w:t>
            </w:r>
            <w:proofErr w:type="spellEnd"/>
            <w:r w:rsidRPr="004078C1">
              <w:rPr>
                <w:sz w:val="24"/>
                <w:szCs w:val="24"/>
                <w:lang w:val="de-DE"/>
              </w:rPr>
              <w:t xml:space="preserve"> </w:t>
            </w:r>
            <w:proofErr w:type="spellStart"/>
            <w:r w:rsidRPr="004078C1">
              <w:rPr>
                <w:sz w:val="24"/>
                <w:szCs w:val="24"/>
                <w:lang w:val="de-DE"/>
              </w:rPr>
              <w:t>betegnél</w:t>
            </w:r>
            <w:proofErr w:type="spellEnd"/>
            <w:r w:rsidRPr="004078C1">
              <w:rPr>
                <w:sz w:val="24"/>
                <w:szCs w:val="24"/>
                <w:lang w:val="de-DE"/>
              </w:rPr>
              <w:t>.</w:t>
            </w:r>
          </w:p>
        </w:tc>
      </w:tr>
      <w:tr w:rsidR="00243230" w:rsidRPr="004078C1"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4078C1" w:rsidRDefault="00243230" w:rsidP="006706FC">
            <w:pPr>
              <w:suppressAutoHyphens/>
              <w:ind w:left="34"/>
              <w:rPr>
                <w:sz w:val="24"/>
                <w:szCs w:val="24"/>
              </w:rPr>
            </w:pPr>
            <w:r w:rsidRPr="004078C1">
              <w:rPr>
                <w:sz w:val="24"/>
                <w:szCs w:val="24"/>
              </w:rPr>
              <w:t>13</w:t>
            </w:r>
            <w:proofErr w:type="gramStart"/>
            <w:r w:rsidRPr="004078C1">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4078C1" w:rsidRDefault="004078C1" w:rsidP="001338D9">
            <w:pPr>
              <w:suppressAutoHyphens/>
              <w:ind w:left="34"/>
              <w:rPr>
                <w:sz w:val="24"/>
                <w:szCs w:val="24"/>
                <w:lang w:val="de-DE"/>
              </w:rPr>
            </w:pPr>
            <w:r w:rsidRPr="004078C1">
              <w:rPr>
                <w:b/>
                <w:sz w:val="24"/>
                <w:szCs w:val="24"/>
              </w:rPr>
              <w:t>Székletürítés.</w:t>
            </w:r>
            <w:r w:rsidRPr="004078C1">
              <w:rPr>
                <w:sz w:val="24"/>
                <w:szCs w:val="24"/>
              </w:rPr>
              <w:t xml:space="preserve"> Megfigyelési feladatok az ápolási anamnézis felvétele folyamán, székletvér kimutatása, mintavétel formái. </w:t>
            </w:r>
            <w:proofErr w:type="spellStart"/>
            <w:r w:rsidRPr="004078C1">
              <w:rPr>
                <w:sz w:val="24"/>
                <w:szCs w:val="24"/>
              </w:rPr>
              <w:t>Obstipatio</w:t>
            </w:r>
            <w:proofErr w:type="spellEnd"/>
            <w:r w:rsidRPr="004078C1">
              <w:rPr>
                <w:sz w:val="24"/>
                <w:szCs w:val="24"/>
              </w:rPr>
              <w:t xml:space="preserve"> formái és a lehetséges ápolói beavatkozások, skála alkalmazása, hashajtók típusai, beöntés formái. </w:t>
            </w:r>
            <w:proofErr w:type="spellStart"/>
            <w:r w:rsidRPr="004078C1">
              <w:rPr>
                <w:sz w:val="24"/>
                <w:szCs w:val="24"/>
              </w:rPr>
              <w:t>Diarrhoea</w:t>
            </w:r>
            <w:proofErr w:type="spellEnd"/>
            <w:r w:rsidRPr="004078C1">
              <w:rPr>
                <w:sz w:val="24"/>
                <w:szCs w:val="24"/>
              </w:rPr>
              <w:t xml:space="preserve"> formái és a lehetséges ápolói beavatkozások. </w:t>
            </w:r>
            <w:proofErr w:type="spellStart"/>
            <w:r w:rsidRPr="004078C1">
              <w:rPr>
                <w:sz w:val="24"/>
                <w:szCs w:val="24"/>
              </w:rPr>
              <w:t>Obstipánsok</w:t>
            </w:r>
            <w:proofErr w:type="spellEnd"/>
            <w:r w:rsidRPr="004078C1">
              <w:rPr>
                <w:sz w:val="24"/>
                <w:szCs w:val="24"/>
              </w:rPr>
              <w:t xml:space="preserve"> típusai.</w:t>
            </w:r>
          </w:p>
        </w:tc>
      </w:tr>
      <w:tr w:rsidR="00E77819" w:rsidRPr="004078C1" w:rsidTr="00243230">
        <w:tc>
          <w:tcPr>
            <w:tcW w:w="9038"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E77819" w:rsidRPr="004078C1" w:rsidRDefault="00E77819" w:rsidP="00AC6CB2">
            <w:pPr>
              <w:suppressAutoHyphens/>
              <w:ind w:right="-108"/>
              <w:rPr>
                <w:b/>
                <w:sz w:val="24"/>
                <w:szCs w:val="24"/>
              </w:rPr>
            </w:pPr>
            <w:r w:rsidRPr="004078C1">
              <w:rPr>
                <w:sz w:val="24"/>
                <w:szCs w:val="24"/>
              </w:rPr>
              <w:t xml:space="preserve">A </w:t>
            </w:r>
            <w:r w:rsidRPr="004078C1">
              <w:rPr>
                <w:b/>
                <w:sz w:val="24"/>
                <w:szCs w:val="24"/>
              </w:rPr>
              <w:t>2-5</w:t>
            </w:r>
            <w:r w:rsidRPr="004078C1">
              <w:rPr>
                <w:sz w:val="24"/>
                <w:szCs w:val="24"/>
              </w:rPr>
              <w:t xml:space="preserve"> legfontosabb </w:t>
            </w:r>
            <w:r w:rsidRPr="004078C1">
              <w:rPr>
                <w:i/>
                <w:sz w:val="24"/>
                <w:szCs w:val="24"/>
              </w:rPr>
              <w:t>kötelező,</w:t>
            </w:r>
            <w:r w:rsidRPr="004078C1">
              <w:rPr>
                <w:sz w:val="24"/>
                <w:szCs w:val="24"/>
              </w:rPr>
              <w:t xml:space="preserve"> illetve </w:t>
            </w:r>
            <w:r w:rsidRPr="004078C1">
              <w:rPr>
                <w:i/>
                <w:sz w:val="24"/>
                <w:szCs w:val="24"/>
              </w:rPr>
              <w:t>ajánlott</w:t>
            </w:r>
            <w:r w:rsidRPr="004078C1">
              <w:rPr>
                <w:b/>
                <w:i/>
                <w:sz w:val="24"/>
                <w:szCs w:val="24"/>
              </w:rPr>
              <w:t xml:space="preserve"> </w:t>
            </w:r>
            <w:r w:rsidRPr="004078C1">
              <w:rPr>
                <w:b/>
                <w:sz w:val="24"/>
                <w:szCs w:val="24"/>
              </w:rPr>
              <w:t xml:space="preserve">irodalom </w:t>
            </w:r>
            <w:r w:rsidRPr="004078C1">
              <w:rPr>
                <w:sz w:val="24"/>
                <w:szCs w:val="24"/>
              </w:rPr>
              <w:t>(jegyzet, tankönyv) felsorolása bibliográfiai adatokkal (szerző, cím, kiadás adatai, (esetleg oldalak), ISBN)</w:t>
            </w:r>
          </w:p>
        </w:tc>
      </w:tr>
      <w:tr w:rsidR="00E77819" w:rsidRPr="004078C1" w:rsidTr="00243230">
        <w:tc>
          <w:tcPr>
            <w:tcW w:w="9038" w:type="dxa"/>
            <w:gridSpan w:val="2"/>
            <w:tcBorders>
              <w:top w:val="dotted"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rsidR="00FB0676" w:rsidRPr="00FB0676" w:rsidRDefault="00FB0676" w:rsidP="00FB0676">
            <w:pPr>
              <w:widowControl w:val="0"/>
              <w:autoSpaceDE w:val="0"/>
              <w:autoSpaceDN w:val="0"/>
              <w:adjustRightInd w:val="0"/>
              <w:jc w:val="both"/>
              <w:rPr>
                <w:sz w:val="24"/>
                <w:szCs w:val="24"/>
              </w:rPr>
            </w:pPr>
            <w:r w:rsidRPr="00FB0676">
              <w:rPr>
                <w:sz w:val="24"/>
                <w:szCs w:val="24"/>
                <w:u w:val="single"/>
              </w:rPr>
              <w:t>Kötelező:</w:t>
            </w:r>
            <w:r w:rsidRPr="00FB0676">
              <w:rPr>
                <w:sz w:val="24"/>
                <w:szCs w:val="24"/>
              </w:rPr>
              <w:t xml:space="preserve"> </w:t>
            </w:r>
          </w:p>
          <w:p w:rsidR="00FB0676" w:rsidRPr="00FB0676" w:rsidRDefault="00FB0676" w:rsidP="00FB0676">
            <w:pPr>
              <w:widowControl w:val="0"/>
              <w:autoSpaceDE w:val="0"/>
              <w:autoSpaceDN w:val="0"/>
              <w:adjustRightInd w:val="0"/>
              <w:jc w:val="both"/>
              <w:rPr>
                <w:sz w:val="24"/>
                <w:szCs w:val="24"/>
              </w:rPr>
            </w:pPr>
            <w:r w:rsidRPr="00FB0676">
              <w:rPr>
                <w:sz w:val="24"/>
                <w:szCs w:val="24"/>
              </w:rPr>
              <w:t xml:space="preserve">Oláh </w:t>
            </w:r>
            <w:proofErr w:type="gramStart"/>
            <w:r w:rsidRPr="00FB0676">
              <w:rPr>
                <w:sz w:val="24"/>
                <w:szCs w:val="24"/>
              </w:rPr>
              <w:t>A</w:t>
            </w:r>
            <w:proofErr w:type="gramEnd"/>
            <w:r w:rsidRPr="00FB0676">
              <w:rPr>
                <w:sz w:val="24"/>
                <w:szCs w:val="24"/>
              </w:rPr>
              <w:t>. (2012) Az ápolástudomány tankönyve</w:t>
            </w:r>
          </w:p>
          <w:p w:rsidR="00FB0676" w:rsidRPr="00FB0676" w:rsidRDefault="00FB0676" w:rsidP="00FB0676">
            <w:pPr>
              <w:widowControl w:val="0"/>
              <w:autoSpaceDE w:val="0"/>
              <w:autoSpaceDN w:val="0"/>
              <w:adjustRightInd w:val="0"/>
              <w:jc w:val="both"/>
              <w:rPr>
                <w:sz w:val="24"/>
                <w:szCs w:val="24"/>
              </w:rPr>
            </w:pPr>
            <w:r w:rsidRPr="00FB0676">
              <w:rPr>
                <w:sz w:val="24"/>
                <w:szCs w:val="24"/>
              </w:rPr>
              <w:t>(</w:t>
            </w:r>
            <w:hyperlink r:id="rId7" w:history="1">
              <w:r w:rsidRPr="004078C1">
                <w:rPr>
                  <w:color w:val="0563C1"/>
                  <w:sz w:val="24"/>
                  <w:szCs w:val="24"/>
                  <w:u w:val="single"/>
                </w:rPr>
                <w:t>http://tamop.etk.pte.hu/apolastan/</w:t>
              </w:r>
            </w:hyperlink>
            <w:r w:rsidRPr="00FB0676">
              <w:rPr>
                <w:sz w:val="24"/>
                <w:szCs w:val="24"/>
              </w:rPr>
              <w:t>)</w:t>
            </w:r>
          </w:p>
          <w:p w:rsidR="00FB0676" w:rsidRPr="00FB0676" w:rsidRDefault="00FB0676" w:rsidP="00FB0676">
            <w:pPr>
              <w:widowControl w:val="0"/>
              <w:autoSpaceDE w:val="0"/>
              <w:autoSpaceDN w:val="0"/>
              <w:adjustRightInd w:val="0"/>
              <w:jc w:val="both"/>
              <w:rPr>
                <w:sz w:val="24"/>
                <w:szCs w:val="24"/>
              </w:rPr>
            </w:pPr>
            <w:r w:rsidRPr="00FB0676">
              <w:rPr>
                <w:sz w:val="24"/>
                <w:szCs w:val="24"/>
                <w:u w:val="single"/>
              </w:rPr>
              <w:t>Ajánlott:</w:t>
            </w:r>
            <w:r w:rsidRPr="00FB0676">
              <w:rPr>
                <w:sz w:val="24"/>
                <w:szCs w:val="24"/>
              </w:rPr>
              <w:t xml:space="preserve"> </w:t>
            </w:r>
          </w:p>
          <w:p w:rsidR="00FB0676" w:rsidRPr="00FB0676" w:rsidRDefault="00FB0676" w:rsidP="00FB0676">
            <w:pPr>
              <w:widowControl w:val="0"/>
              <w:autoSpaceDE w:val="0"/>
              <w:autoSpaceDN w:val="0"/>
              <w:adjustRightInd w:val="0"/>
              <w:jc w:val="both"/>
              <w:rPr>
                <w:sz w:val="24"/>
                <w:szCs w:val="24"/>
              </w:rPr>
            </w:pPr>
            <w:r w:rsidRPr="00FB0676">
              <w:rPr>
                <w:sz w:val="24"/>
                <w:szCs w:val="24"/>
              </w:rPr>
              <w:t>Potter, P.</w:t>
            </w:r>
            <w:proofErr w:type="gramStart"/>
            <w:r w:rsidRPr="00FB0676">
              <w:rPr>
                <w:sz w:val="24"/>
                <w:szCs w:val="24"/>
              </w:rPr>
              <w:t>A</w:t>
            </w:r>
            <w:proofErr w:type="gramEnd"/>
            <w:r w:rsidRPr="00FB0676">
              <w:rPr>
                <w:sz w:val="24"/>
                <w:szCs w:val="24"/>
              </w:rPr>
              <w:t>.-</w:t>
            </w:r>
            <w:proofErr w:type="spellStart"/>
            <w:r w:rsidRPr="00FB0676">
              <w:rPr>
                <w:sz w:val="24"/>
                <w:szCs w:val="24"/>
              </w:rPr>
              <w:t>Perry</w:t>
            </w:r>
            <w:proofErr w:type="spellEnd"/>
            <w:r w:rsidRPr="00FB0676">
              <w:rPr>
                <w:sz w:val="24"/>
                <w:szCs w:val="24"/>
              </w:rPr>
              <w:t>, A.G.: Az ápolás elméleti és gyakorlati alapjai (Medicina. Budapest, 1996.)</w:t>
            </w:r>
          </w:p>
          <w:p w:rsidR="00FB0676" w:rsidRPr="00FB0676" w:rsidRDefault="00FB0676" w:rsidP="00FB0676">
            <w:pPr>
              <w:widowControl w:val="0"/>
              <w:autoSpaceDE w:val="0"/>
              <w:autoSpaceDN w:val="0"/>
              <w:adjustRightInd w:val="0"/>
              <w:jc w:val="both"/>
              <w:rPr>
                <w:sz w:val="24"/>
                <w:szCs w:val="24"/>
              </w:rPr>
            </w:pPr>
            <w:proofErr w:type="spellStart"/>
            <w:r w:rsidRPr="00FB0676">
              <w:rPr>
                <w:sz w:val="24"/>
                <w:szCs w:val="24"/>
              </w:rPr>
              <w:t>Pearson</w:t>
            </w:r>
            <w:proofErr w:type="spellEnd"/>
            <w:r w:rsidRPr="00FB0676">
              <w:rPr>
                <w:sz w:val="24"/>
                <w:szCs w:val="24"/>
              </w:rPr>
              <w:t xml:space="preserve">, Alan.- </w:t>
            </w:r>
            <w:proofErr w:type="spellStart"/>
            <w:r w:rsidRPr="00FB0676">
              <w:rPr>
                <w:sz w:val="24"/>
                <w:szCs w:val="24"/>
              </w:rPr>
              <w:t>Vaughan</w:t>
            </w:r>
            <w:proofErr w:type="gramStart"/>
            <w:r w:rsidRPr="00FB0676">
              <w:rPr>
                <w:sz w:val="24"/>
                <w:szCs w:val="24"/>
              </w:rPr>
              <w:t>,Barbara</w:t>
            </w:r>
            <w:proofErr w:type="spellEnd"/>
            <w:proofErr w:type="gramEnd"/>
            <w:r w:rsidRPr="00FB0676">
              <w:rPr>
                <w:sz w:val="24"/>
                <w:szCs w:val="24"/>
              </w:rPr>
              <w:t>: Az ápolási gyakorlat modelljei (Medicina. Budapest, 1995.)</w:t>
            </w:r>
          </w:p>
          <w:p w:rsidR="00FB0676" w:rsidRPr="00FB0676" w:rsidRDefault="00FB0676" w:rsidP="00FB0676">
            <w:pPr>
              <w:widowControl w:val="0"/>
              <w:autoSpaceDE w:val="0"/>
              <w:autoSpaceDN w:val="0"/>
              <w:adjustRightInd w:val="0"/>
              <w:jc w:val="both"/>
              <w:rPr>
                <w:sz w:val="24"/>
                <w:szCs w:val="24"/>
              </w:rPr>
            </w:pPr>
            <w:proofErr w:type="spellStart"/>
            <w:r w:rsidRPr="00FB0676">
              <w:rPr>
                <w:sz w:val="24"/>
                <w:szCs w:val="24"/>
              </w:rPr>
              <w:t>Carpenito</w:t>
            </w:r>
            <w:proofErr w:type="spellEnd"/>
            <w:r w:rsidRPr="00FB0676">
              <w:rPr>
                <w:sz w:val="24"/>
                <w:szCs w:val="24"/>
              </w:rPr>
              <w:t>, L.J</w:t>
            </w:r>
            <w:proofErr w:type="gramStart"/>
            <w:r w:rsidRPr="00FB0676">
              <w:rPr>
                <w:sz w:val="24"/>
                <w:szCs w:val="24"/>
              </w:rPr>
              <w:t>.:</w:t>
            </w:r>
            <w:proofErr w:type="gramEnd"/>
            <w:r w:rsidRPr="00FB0676">
              <w:rPr>
                <w:sz w:val="24"/>
                <w:szCs w:val="24"/>
              </w:rPr>
              <w:t xml:space="preserve"> Ápolási diagnózisok (Medicina. Budapest, 1996.)</w:t>
            </w:r>
          </w:p>
          <w:p w:rsidR="00243230" w:rsidRPr="004078C1" w:rsidRDefault="00FB0676" w:rsidP="00C774F7">
            <w:pPr>
              <w:spacing w:after="160" w:line="276" w:lineRule="auto"/>
              <w:jc w:val="both"/>
              <w:rPr>
                <w:sz w:val="24"/>
                <w:szCs w:val="24"/>
                <w:lang w:val="en-GB" w:eastAsia="en-GB" w:bidi="en-GB"/>
              </w:rPr>
            </w:pPr>
            <w:proofErr w:type="spellStart"/>
            <w:r w:rsidRPr="004078C1">
              <w:rPr>
                <w:sz w:val="24"/>
                <w:szCs w:val="24"/>
              </w:rPr>
              <w:t>Elkin</w:t>
            </w:r>
            <w:proofErr w:type="spellEnd"/>
            <w:r w:rsidRPr="004078C1">
              <w:rPr>
                <w:sz w:val="24"/>
                <w:szCs w:val="24"/>
              </w:rPr>
              <w:t>, M.-Potter, P.</w:t>
            </w:r>
            <w:proofErr w:type="gramStart"/>
            <w:r w:rsidRPr="004078C1">
              <w:rPr>
                <w:sz w:val="24"/>
                <w:szCs w:val="24"/>
              </w:rPr>
              <w:t>A</w:t>
            </w:r>
            <w:proofErr w:type="gramEnd"/>
            <w:r w:rsidRPr="004078C1">
              <w:rPr>
                <w:sz w:val="24"/>
                <w:szCs w:val="24"/>
              </w:rPr>
              <w:t>.-</w:t>
            </w:r>
            <w:proofErr w:type="spellStart"/>
            <w:r w:rsidRPr="004078C1">
              <w:rPr>
                <w:sz w:val="24"/>
                <w:szCs w:val="24"/>
              </w:rPr>
              <w:t>Perry</w:t>
            </w:r>
            <w:proofErr w:type="spellEnd"/>
            <w:r w:rsidRPr="004078C1">
              <w:rPr>
                <w:sz w:val="24"/>
                <w:szCs w:val="24"/>
              </w:rPr>
              <w:t>, A G.: Ápolási beavatkozások és műveletek  ( Medicina, Budapest, 2000.)</w:t>
            </w:r>
          </w:p>
        </w:tc>
      </w:tr>
      <w:tr w:rsidR="00E77819" w:rsidRPr="004078C1" w:rsidTr="00243230">
        <w:tc>
          <w:tcPr>
            <w:tcW w:w="9038"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E77819" w:rsidRPr="004078C1" w:rsidRDefault="00E77819" w:rsidP="00AC6CB2">
            <w:pPr>
              <w:suppressAutoHyphens/>
              <w:jc w:val="both"/>
              <w:rPr>
                <w:sz w:val="24"/>
                <w:szCs w:val="24"/>
              </w:rPr>
            </w:pPr>
            <w:r w:rsidRPr="004078C1">
              <w:rPr>
                <w:sz w:val="24"/>
                <w:szCs w:val="24"/>
              </w:rPr>
              <w:lastRenderedPageBreak/>
              <w:t xml:space="preserve">Azoknak az </w:t>
            </w:r>
            <w:r w:rsidRPr="004078C1">
              <w:rPr>
                <w:b/>
                <w:sz w:val="24"/>
                <w:szCs w:val="24"/>
                <w:highlight w:val="yellow"/>
              </w:rPr>
              <w:t>előírt</w:t>
            </w:r>
            <w:r w:rsidRPr="004078C1">
              <w:rPr>
                <w:sz w:val="24"/>
                <w:szCs w:val="24"/>
                <w:highlight w:val="yellow"/>
              </w:rPr>
              <w:t xml:space="preserve"> s</w:t>
            </w:r>
            <w:r w:rsidRPr="004078C1">
              <w:rPr>
                <w:b/>
                <w:sz w:val="24"/>
                <w:szCs w:val="24"/>
                <w:highlight w:val="yellow"/>
              </w:rPr>
              <w:t xml:space="preserve">zakmai </w:t>
            </w:r>
            <w:proofErr w:type="gramStart"/>
            <w:r w:rsidRPr="004078C1">
              <w:rPr>
                <w:b/>
                <w:sz w:val="24"/>
                <w:szCs w:val="24"/>
                <w:highlight w:val="yellow"/>
              </w:rPr>
              <w:t>kompetenciáknak</w:t>
            </w:r>
            <w:proofErr w:type="gramEnd"/>
            <w:r w:rsidRPr="004078C1">
              <w:rPr>
                <w:b/>
                <w:sz w:val="24"/>
                <w:szCs w:val="24"/>
              </w:rPr>
              <w:t>, kompetencia-elemeknek</w:t>
            </w:r>
            <w:r w:rsidRPr="004078C1">
              <w:rPr>
                <w:sz w:val="24"/>
                <w:szCs w:val="24"/>
              </w:rPr>
              <w:t xml:space="preserve"> </w:t>
            </w:r>
            <w:r w:rsidRPr="004078C1">
              <w:rPr>
                <w:i/>
                <w:sz w:val="24"/>
                <w:szCs w:val="24"/>
              </w:rPr>
              <w:t>(tudás, képesség</w:t>
            </w:r>
            <w:r w:rsidRPr="004078C1">
              <w:rPr>
                <w:sz w:val="24"/>
                <w:szCs w:val="24"/>
              </w:rPr>
              <w:t xml:space="preserve"> stb., </w:t>
            </w:r>
            <w:r w:rsidRPr="004078C1">
              <w:rPr>
                <w:i/>
                <w:sz w:val="24"/>
                <w:szCs w:val="24"/>
              </w:rPr>
              <w:t xml:space="preserve">KKK </w:t>
            </w:r>
            <w:r w:rsidRPr="004078C1">
              <w:rPr>
                <w:b/>
                <w:i/>
                <w:sz w:val="24"/>
                <w:szCs w:val="24"/>
              </w:rPr>
              <w:t>7.</w:t>
            </w:r>
            <w:r w:rsidRPr="004078C1">
              <w:rPr>
                <w:i/>
                <w:sz w:val="24"/>
                <w:szCs w:val="24"/>
              </w:rPr>
              <w:t xml:space="preserve"> pont</w:t>
            </w:r>
            <w:r w:rsidRPr="004078C1">
              <w:rPr>
                <w:sz w:val="24"/>
                <w:szCs w:val="24"/>
              </w:rPr>
              <w:t xml:space="preserve">) a felsorolása, </w:t>
            </w:r>
            <w:r w:rsidRPr="004078C1">
              <w:rPr>
                <w:b/>
                <w:sz w:val="24"/>
                <w:szCs w:val="24"/>
              </w:rPr>
              <w:t>amelyek kialakításához a tantárgy jellemzően, érdemben hozzájárul</w:t>
            </w:r>
          </w:p>
        </w:tc>
      </w:tr>
      <w:tr w:rsidR="00E77819" w:rsidRPr="004078C1" w:rsidTr="00243230">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6706FC" w:rsidRPr="004078C1" w:rsidRDefault="006706FC" w:rsidP="00AC6CB2">
            <w:pPr>
              <w:suppressAutoHyphens/>
              <w:ind w:left="34"/>
              <w:rPr>
                <w:i/>
                <w:sz w:val="24"/>
                <w:szCs w:val="24"/>
              </w:rPr>
            </w:pPr>
          </w:p>
          <w:p w:rsidR="00E77819" w:rsidRPr="0053254A" w:rsidRDefault="00E77819" w:rsidP="00465641">
            <w:pPr>
              <w:pStyle w:val="Listaszerbekezds"/>
              <w:numPr>
                <w:ilvl w:val="0"/>
                <w:numId w:val="4"/>
              </w:numPr>
              <w:suppressAutoHyphens/>
              <w:jc w:val="both"/>
              <w:rPr>
                <w:sz w:val="24"/>
                <w:szCs w:val="24"/>
              </w:rPr>
            </w:pPr>
            <w:r w:rsidRPr="0053254A">
              <w:rPr>
                <w:b/>
                <w:sz w:val="24"/>
                <w:szCs w:val="24"/>
              </w:rPr>
              <w:t>tudása</w:t>
            </w:r>
            <w:r w:rsidR="00C9136B" w:rsidRPr="0053254A">
              <w:rPr>
                <w:b/>
                <w:sz w:val="24"/>
                <w:szCs w:val="24"/>
              </w:rPr>
              <w:t xml:space="preserve">: </w:t>
            </w:r>
            <w:r w:rsidR="00C9136B" w:rsidRPr="0053254A">
              <w:rPr>
                <w:sz w:val="24"/>
                <w:szCs w:val="24"/>
              </w:rPr>
              <w:t xml:space="preserve">A </w:t>
            </w:r>
            <w:proofErr w:type="gramStart"/>
            <w:r w:rsidR="00C9136B" w:rsidRPr="0053254A">
              <w:rPr>
                <w:sz w:val="24"/>
                <w:szCs w:val="24"/>
              </w:rPr>
              <w:t>kurzus</w:t>
            </w:r>
            <w:proofErr w:type="gramEnd"/>
            <w:r w:rsidR="00C9136B" w:rsidRPr="0053254A">
              <w:rPr>
                <w:sz w:val="24"/>
                <w:szCs w:val="24"/>
              </w:rPr>
              <w:t xml:space="preserve"> során a hallgató szintetizált, komplex módon bemutatva megismeri az ápolás alapvető fogalmait, kutatási eredményeit és távlatait. Ismerjék az egyes klinikai területek </w:t>
            </w:r>
            <w:proofErr w:type="gramStart"/>
            <w:r w:rsidR="00C9136B" w:rsidRPr="0053254A">
              <w:rPr>
                <w:sz w:val="24"/>
                <w:szCs w:val="24"/>
              </w:rPr>
              <w:t>speciális</w:t>
            </w:r>
            <w:proofErr w:type="gramEnd"/>
            <w:r w:rsidR="00C9136B" w:rsidRPr="0053254A">
              <w:rPr>
                <w:sz w:val="24"/>
                <w:szCs w:val="24"/>
              </w:rPr>
              <w:t xml:space="preserve"> ápolási folyamatait, az ott alkalmazott gépeket, eszközöket. Ismerjék az ápolással, gondozással kapcsolatos szervezési és dokumentációs feladatokat.</w:t>
            </w:r>
            <w:r w:rsidR="00465641" w:rsidRPr="0053254A">
              <w:rPr>
                <w:sz w:val="24"/>
                <w:szCs w:val="24"/>
              </w:rPr>
              <w:t xml:space="preserve"> A kórházi betegellátó tevékenység működési és magatartási szabályait.</w:t>
            </w:r>
          </w:p>
          <w:p w:rsidR="006706FC" w:rsidRPr="0053254A" w:rsidRDefault="006706FC" w:rsidP="006706FC">
            <w:pPr>
              <w:pStyle w:val="NormlWeb"/>
              <w:spacing w:before="0" w:beforeAutospacing="0" w:after="0" w:afterAutospacing="0"/>
              <w:ind w:left="380" w:hanging="380"/>
              <w:jc w:val="both"/>
            </w:pPr>
          </w:p>
          <w:p w:rsidR="00465641" w:rsidRPr="0053254A" w:rsidRDefault="00E77819" w:rsidP="0053254A">
            <w:pPr>
              <w:numPr>
                <w:ilvl w:val="0"/>
                <w:numId w:val="4"/>
              </w:numPr>
              <w:tabs>
                <w:tab w:val="left" w:pos="317"/>
              </w:tabs>
              <w:suppressAutoHyphens/>
              <w:jc w:val="both"/>
              <w:rPr>
                <w:b/>
                <w:sz w:val="24"/>
                <w:szCs w:val="24"/>
              </w:rPr>
            </w:pPr>
            <w:r w:rsidRPr="0053254A">
              <w:rPr>
                <w:b/>
                <w:sz w:val="24"/>
                <w:szCs w:val="24"/>
              </w:rPr>
              <w:t>képességei</w:t>
            </w:r>
            <w:r w:rsidR="00C9136B" w:rsidRPr="0053254A">
              <w:rPr>
                <w:b/>
                <w:sz w:val="24"/>
                <w:szCs w:val="24"/>
              </w:rPr>
              <w:t xml:space="preserve">: </w:t>
            </w:r>
            <w:r w:rsidR="00C9136B" w:rsidRPr="0053254A">
              <w:rPr>
                <w:sz w:val="24"/>
                <w:szCs w:val="24"/>
              </w:rPr>
              <w:t xml:space="preserve">Képessé válik az egészséget károsító tényezőket felismerni, jártas lesz az alapvető mérések, kezelési módok elméletében és gyakorlatában. Rendelkezzenek megfelelő kapcsolatteremtő, </w:t>
            </w:r>
            <w:proofErr w:type="gramStart"/>
            <w:r w:rsidR="00C9136B" w:rsidRPr="0053254A">
              <w:rPr>
                <w:sz w:val="24"/>
                <w:szCs w:val="24"/>
              </w:rPr>
              <w:t>empátiás</w:t>
            </w:r>
            <w:proofErr w:type="gramEnd"/>
            <w:r w:rsidR="00C9136B" w:rsidRPr="0053254A">
              <w:rPr>
                <w:sz w:val="24"/>
                <w:szCs w:val="24"/>
              </w:rPr>
              <w:t xml:space="preserve"> készséggel.</w:t>
            </w:r>
            <w:r w:rsidR="0053254A" w:rsidRPr="0053254A">
              <w:rPr>
                <w:sz w:val="24"/>
                <w:szCs w:val="24"/>
              </w:rPr>
              <w:t xml:space="preserve"> </w:t>
            </w:r>
            <w:r w:rsidR="00465641" w:rsidRPr="0053254A">
              <w:rPr>
                <w:sz w:val="24"/>
                <w:szCs w:val="24"/>
              </w:rPr>
              <w:t xml:space="preserve">A </w:t>
            </w:r>
            <w:proofErr w:type="spellStart"/>
            <w:r w:rsidR="00465641" w:rsidRPr="0053254A">
              <w:rPr>
                <w:sz w:val="24"/>
                <w:szCs w:val="24"/>
              </w:rPr>
              <w:t>légút</w:t>
            </w:r>
            <w:proofErr w:type="spellEnd"/>
            <w:r w:rsidR="00465641" w:rsidRPr="0053254A">
              <w:rPr>
                <w:sz w:val="24"/>
                <w:szCs w:val="24"/>
              </w:rPr>
              <w:t xml:space="preserve"> átjárhatóságát műfogásokkal és segédesz</w:t>
            </w:r>
            <w:r w:rsidR="0053254A" w:rsidRPr="0053254A">
              <w:rPr>
                <w:sz w:val="24"/>
                <w:szCs w:val="24"/>
              </w:rPr>
              <w:t xml:space="preserve">közzel biztosítja és fenntartja. </w:t>
            </w:r>
            <w:r w:rsidR="00465641" w:rsidRPr="0053254A">
              <w:rPr>
                <w:sz w:val="24"/>
                <w:szCs w:val="24"/>
              </w:rPr>
              <w:t>Rendszeresen méri vagy méreti a beteg oxigén-</w:t>
            </w:r>
            <w:proofErr w:type="spellStart"/>
            <w:r w:rsidR="00465641" w:rsidRPr="0053254A">
              <w:rPr>
                <w:sz w:val="24"/>
                <w:szCs w:val="24"/>
              </w:rPr>
              <w:t>szaturációját</w:t>
            </w:r>
            <w:proofErr w:type="spellEnd"/>
            <w:r w:rsidR="00465641" w:rsidRPr="0053254A">
              <w:rPr>
                <w:sz w:val="24"/>
                <w:szCs w:val="24"/>
              </w:rPr>
              <w:t>, kilégzésvégi széndioxid mennyiségét (EtCO2), artériás vérnyomását, pulzusszámát és pulzus</w:t>
            </w:r>
            <w:proofErr w:type="gramStart"/>
            <w:r w:rsidR="00465641" w:rsidRPr="0053254A">
              <w:rPr>
                <w:sz w:val="24"/>
                <w:szCs w:val="24"/>
              </w:rPr>
              <w:t>kvalitásait</w:t>
            </w:r>
            <w:proofErr w:type="gramEnd"/>
            <w:r w:rsidR="00465641" w:rsidRPr="0053254A">
              <w:rPr>
                <w:sz w:val="24"/>
                <w:szCs w:val="24"/>
              </w:rPr>
              <w:t>, vércukrát, testének köpeny és maghőmérsékletét.</w:t>
            </w:r>
            <w:r w:rsidR="0053254A" w:rsidRPr="0053254A">
              <w:rPr>
                <w:sz w:val="24"/>
                <w:szCs w:val="24"/>
              </w:rPr>
              <w:t xml:space="preserve"> </w:t>
            </w:r>
            <w:r w:rsidR="00465641" w:rsidRPr="0053254A">
              <w:rPr>
                <w:sz w:val="24"/>
                <w:szCs w:val="24"/>
              </w:rPr>
              <w:t xml:space="preserve">Légutat biztosít és tart fenn </w:t>
            </w:r>
            <w:proofErr w:type="spellStart"/>
            <w:r w:rsidR="00465641" w:rsidRPr="0053254A">
              <w:rPr>
                <w:sz w:val="24"/>
                <w:szCs w:val="24"/>
              </w:rPr>
              <w:t>szupra</w:t>
            </w:r>
            <w:proofErr w:type="spellEnd"/>
            <w:r w:rsidR="00465641" w:rsidRPr="0053254A">
              <w:rPr>
                <w:sz w:val="24"/>
                <w:szCs w:val="24"/>
              </w:rPr>
              <w:t xml:space="preserve">- és </w:t>
            </w:r>
            <w:proofErr w:type="spellStart"/>
            <w:r w:rsidR="00465641" w:rsidRPr="0053254A">
              <w:rPr>
                <w:sz w:val="24"/>
                <w:szCs w:val="24"/>
              </w:rPr>
              <w:t>infraglottikus</w:t>
            </w:r>
            <w:proofErr w:type="spellEnd"/>
            <w:r w:rsidR="00465641" w:rsidRPr="0053254A">
              <w:rPr>
                <w:sz w:val="24"/>
                <w:szCs w:val="24"/>
              </w:rPr>
              <w:t xml:space="preserve"> eszközökkel</w:t>
            </w:r>
            <w:r w:rsidR="0053254A" w:rsidRPr="0053254A">
              <w:rPr>
                <w:sz w:val="24"/>
                <w:szCs w:val="24"/>
              </w:rPr>
              <w:t xml:space="preserve">. </w:t>
            </w:r>
            <w:r w:rsidR="00465641" w:rsidRPr="0053254A">
              <w:rPr>
                <w:sz w:val="24"/>
                <w:szCs w:val="24"/>
              </w:rPr>
              <w:t>Folyadékot, elektrolitot pótol intravénás (perifériás vénás, vagy különösen indokolt esetben centrális vénás)</w:t>
            </w:r>
            <w:r w:rsidR="0053254A" w:rsidRPr="0053254A">
              <w:rPr>
                <w:sz w:val="24"/>
                <w:szCs w:val="24"/>
              </w:rPr>
              <w:t xml:space="preserve">. </w:t>
            </w:r>
            <w:r w:rsidR="00465641" w:rsidRPr="0053254A">
              <w:rPr>
                <w:sz w:val="24"/>
                <w:szCs w:val="24"/>
              </w:rPr>
              <w:t xml:space="preserve">Gyógyszert juttat vagy juttattat a szervezetbe az érvényes szakmai protokolloknak megfelelő </w:t>
            </w:r>
            <w:proofErr w:type="spellStart"/>
            <w:r w:rsidR="00465641" w:rsidRPr="0053254A">
              <w:rPr>
                <w:sz w:val="24"/>
                <w:szCs w:val="24"/>
              </w:rPr>
              <w:t>enterális</w:t>
            </w:r>
            <w:proofErr w:type="spellEnd"/>
            <w:r w:rsidR="00465641" w:rsidRPr="0053254A">
              <w:rPr>
                <w:sz w:val="24"/>
                <w:szCs w:val="24"/>
              </w:rPr>
              <w:t xml:space="preserve"> és </w:t>
            </w:r>
            <w:proofErr w:type="spellStart"/>
            <w:r w:rsidR="00465641" w:rsidRPr="0053254A">
              <w:rPr>
                <w:sz w:val="24"/>
                <w:szCs w:val="24"/>
              </w:rPr>
              <w:t>parenterális</w:t>
            </w:r>
            <w:proofErr w:type="spellEnd"/>
            <w:r w:rsidR="00465641" w:rsidRPr="0053254A">
              <w:rPr>
                <w:sz w:val="24"/>
                <w:szCs w:val="24"/>
              </w:rPr>
              <w:t xml:space="preserve"> úton.</w:t>
            </w:r>
            <w:r w:rsidR="0053254A" w:rsidRPr="0053254A">
              <w:rPr>
                <w:sz w:val="24"/>
                <w:szCs w:val="24"/>
              </w:rPr>
              <w:t xml:space="preserve"> </w:t>
            </w:r>
            <w:r w:rsidR="00465641" w:rsidRPr="0053254A">
              <w:rPr>
                <w:sz w:val="24"/>
                <w:szCs w:val="24"/>
              </w:rPr>
              <w:t>Fájdalmat csillapít pszichés vezetéssel, gyógyszeresen, hideg, meleg terápiával, az optimális testhelyzet megválasztásával vagy elősegítésével (pozicionálással).</w:t>
            </w:r>
            <w:r w:rsidR="0053254A" w:rsidRPr="0053254A">
              <w:rPr>
                <w:sz w:val="24"/>
                <w:szCs w:val="24"/>
              </w:rPr>
              <w:t xml:space="preserve"> </w:t>
            </w:r>
            <w:r w:rsidR="00465641" w:rsidRPr="0053254A">
              <w:rPr>
                <w:sz w:val="24"/>
                <w:szCs w:val="24"/>
              </w:rPr>
              <w:t>Katéter segítségével biztosítja a vizelet akadálytalan elvezetését.</w:t>
            </w:r>
          </w:p>
          <w:p w:rsidR="00465641" w:rsidRPr="0053254A" w:rsidRDefault="00465641" w:rsidP="00465641">
            <w:pPr>
              <w:pStyle w:val="NormlWeb"/>
              <w:spacing w:before="0" w:beforeAutospacing="0" w:after="0" w:afterAutospacing="0"/>
              <w:ind w:left="380" w:hanging="380"/>
              <w:jc w:val="both"/>
            </w:pPr>
          </w:p>
          <w:p w:rsidR="0053254A" w:rsidRPr="0053254A" w:rsidRDefault="001938CE" w:rsidP="0053254A">
            <w:pPr>
              <w:numPr>
                <w:ilvl w:val="0"/>
                <w:numId w:val="4"/>
              </w:numPr>
              <w:tabs>
                <w:tab w:val="left" w:pos="317"/>
              </w:tabs>
              <w:suppressAutoHyphens/>
              <w:jc w:val="both"/>
              <w:rPr>
                <w:b/>
                <w:sz w:val="24"/>
                <w:szCs w:val="24"/>
              </w:rPr>
            </w:pPr>
            <w:r w:rsidRPr="0053254A">
              <w:rPr>
                <w:b/>
                <w:sz w:val="24"/>
                <w:szCs w:val="24"/>
              </w:rPr>
              <w:t>attitűd</w:t>
            </w:r>
            <w:r w:rsidR="0053254A" w:rsidRPr="0053254A">
              <w:rPr>
                <w:b/>
                <w:sz w:val="24"/>
                <w:szCs w:val="24"/>
              </w:rPr>
              <w:t xml:space="preserve">: </w:t>
            </w:r>
            <w:r w:rsidR="00465641" w:rsidRPr="0053254A">
              <w:rPr>
                <w:sz w:val="24"/>
                <w:szCs w:val="24"/>
              </w:rPr>
              <w:t xml:space="preserve">Nyitott és fogékony az egészség- és orvostudomány tudományosan bizonyított szakmai alapjainak </w:t>
            </w:r>
            <w:r w:rsidR="0053254A" w:rsidRPr="0053254A">
              <w:rPr>
                <w:sz w:val="24"/>
                <w:szCs w:val="24"/>
              </w:rPr>
              <w:t xml:space="preserve">megismerésére és alkalmazására. </w:t>
            </w:r>
            <w:r w:rsidR="00465641" w:rsidRPr="0053254A">
              <w:rPr>
                <w:sz w:val="24"/>
                <w:szCs w:val="24"/>
              </w:rPr>
              <w:t>Kezdeményezi és elfogadja a csapatszellemű betegellátást</w:t>
            </w:r>
            <w:r w:rsidR="0053254A" w:rsidRPr="0053254A">
              <w:rPr>
                <w:sz w:val="24"/>
                <w:szCs w:val="24"/>
              </w:rPr>
              <w:t xml:space="preserve">. Igényli a szakmai fejlődést, nyitott az új tudományos eredmények befogadására, törekszik azok megismerésére. Elkötelezett a minőségi betegellátó tevékenység iránt, saját és </w:t>
            </w:r>
            <w:proofErr w:type="gramStart"/>
            <w:r w:rsidR="0053254A" w:rsidRPr="0053254A">
              <w:rPr>
                <w:sz w:val="24"/>
                <w:szCs w:val="24"/>
              </w:rPr>
              <w:t>kollégái</w:t>
            </w:r>
            <w:proofErr w:type="gramEnd"/>
            <w:r w:rsidR="0053254A" w:rsidRPr="0053254A">
              <w:rPr>
                <w:sz w:val="24"/>
                <w:szCs w:val="24"/>
              </w:rPr>
              <w:t xml:space="preserve"> munkáját indokolt esetben, az ennek történő megfelelés érdekében kritikával illeti. Vállalja a szakismeretek széles körben történő terjesztését (</w:t>
            </w:r>
            <w:proofErr w:type="spellStart"/>
            <w:r w:rsidR="0053254A" w:rsidRPr="0053254A">
              <w:rPr>
                <w:sz w:val="24"/>
                <w:szCs w:val="24"/>
              </w:rPr>
              <w:t>public</w:t>
            </w:r>
            <w:proofErr w:type="spellEnd"/>
            <w:r w:rsidR="0053254A" w:rsidRPr="0053254A">
              <w:rPr>
                <w:sz w:val="24"/>
                <w:szCs w:val="24"/>
              </w:rPr>
              <w:t xml:space="preserve"> </w:t>
            </w:r>
            <w:proofErr w:type="spellStart"/>
            <w:r w:rsidR="0053254A" w:rsidRPr="0053254A">
              <w:rPr>
                <w:sz w:val="24"/>
                <w:szCs w:val="24"/>
              </w:rPr>
              <w:t>notification</w:t>
            </w:r>
            <w:proofErr w:type="spellEnd"/>
            <w:r w:rsidR="0053254A" w:rsidRPr="0053254A">
              <w:rPr>
                <w:sz w:val="24"/>
                <w:szCs w:val="24"/>
              </w:rPr>
              <w:t>), az egészségpropagandát, a betegtájékoztatást.</w:t>
            </w:r>
          </w:p>
          <w:p w:rsidR="006706FC" w:rsidRPr="0053254A" w:rsidRDefault="006706FC" w:rsidP="006706FC">
            <w:pPr>
              <w:pStyle w:val="NormlWeb"/>
              <w:spacing w:before="0" w:beforeAutospacing="0" w:after="0" w:afterAutospacing="0"/>
              <w:ind w:left="380" w:hanging="380"/>
              <w:jc w:val="both"/>
            </w:pPr>
          </w:p>
          <w:p w:rsidR="0053254A" w:rsidRPr="0053254A" w:rsidRDefault="001938CE" w:rsidP="0053254A">
            <w:pPr>
              <w:numPr>
                <w:ilvl w:val="0"/>
                <w:numId w:val="4"/>
              </w:numPr>
              <w:tabs>
                <w:tab w:val="left" w:pos="317"/>
              </w:tabs>
              <w:suppressAutoHyphens/>
              <w:jc w:val="both"/>
              <w:rPr>
                <w:b/>
                <w:sz w:val="24"/>
                <w:szCs w:val="24"/>
              </w:rPr>
            </w:pPr>
            <w:r w:rsidRPr="0053254A">
              <w:rPr>
                <w:b/>
                <w:sz w:val="24"/>
                <w:szCs w:val="24"/>
              </w:rPr>
              <w:t>autonómia és felelősség</w:t>
            </w:r>
            <w:r w:rsidR="0053254A" w:rsidRPr="0053254A">
              <w:rPr>
                <w:b/>
                <w:sz w:val="24"/>
                <w:szCs w:val="24"/>
              </w:rPr>
              <w:t xml:space="preserve">: </w:t>
            </w:r>
            <w:r w:rsidR="0053254A" w:rsidRPr="0053254A">
              <w:rPr>
                <w:sz w:val="24"/>
                <w:szCs w:val="24"/>
              </w:rPr>
              <w:t xml:space="preserve">Felelős a betegellátó </w:t>
            </w:r>
            <w:proofErr w:type="gramStart"/>
            <w:r w:rsidR="0053254A" w:rsidRPr="0053254A">
              <w:rPr>
                <w:sz w:val="24"/>
                <w:szCs w:val="24"/>
              </w:rPr>
              <w:t>team</w:t>
            </w:r>
            <w:proofErr w:type="gramEnd"/>
            <w:r w:rsidR="0053254A" w:rsidRPr="0053254A">
              <w:rPr>
                <w:sz w:val="24"/>
                <w:szCs w:val="24"/>
              </w:rPr>
              <w:t xml:space="preserve"> testi épségének megőrzéséért.</w:t>
            </w:r>
            <w:r w:rsidR="0053254A" w:rsidRPr="0053254A">
              <w:rPr>
                <w:b/>
                <w:sz w:val="24"/>
                <w:szCs w:val="24"/>
              </w:rPr>
              <w:t xml:space="preserve"> </w:t>
            </w:r>
            <w:r w:rsidR="0053254A" w:rsidRPr="0053254A">
              <w:rPr>
                <w:sz w:val="24"/>
                <w:szCs w:val="24"/>
              </w:rPr>
              <w:t xml:space="preserve">A helyszíni ellátás keretében önállóan, kórházi körülmények között a műszakvezető szakorvossal együttműködve dönt a beteg kórházi kezelésének szükségességéről, az otthonában szükséges további kezelésről, melyről a beteget részletesen tájékoztatja, az ezt kísérő dokumentációért felelősséget vállal. Kórházi sürgősségi betegellátóként önállóan képes </w:t>
            </w:r>
            <w:proofErr w:type="gramStart"/>
            <w:r w:rsidR="0053254A" w:rsidRPr="0053254A">
              <w:rPr>
                <w:sz w:val="24"/>
                <w:szCs w:val="24"/>
              </w:rPr>
              <w:t>komplex</w:t>
            </w:r>
            <w:proofErr w:type="gramEnd"/>
            <w:r w:rsidR="0053254A" w:rsidRPr="0053254A">
              <w:rPr>
                <w:sz w:val="24"/>
                <w:szCs w:val="24"/>
              </w:rPr>
              <w:t xml:space="preserve"> </w:t>
            </w:r>
            <w:proofErr w:type="spellStart"/>
            <w:r w:rsidR="0053254A" w:rsidRPr="0053254A">
              <w:rPr>
                <w:sz w:val="24"/>
                <w:szCs w:val="24"/>
              </w:rPr>
              <w:t>újraélesztésre</w:t>
            </w:r>
            <w:proofErr w:type="spellEnd"/>
            <w:r w:rsidR="0053254A" w:rsidRPr="0053254A">
              <w:rPr>
                <w:sz w:val="24"/>
                <w:szCs w:val="24"/>
              </w:rPr>
              <w:t xml:space="preserve"> csapattagként, csapatvezetőként, észleli és értékeli a betegek vitális paramétereit, a rendelkezésre álló információk alapján azonnali döntéseket hoz. Az intra- és </w:t>
            </w:r>
            <w:proofErr w:type="spellStart"/>
            <w:r w:rsidR="0053254A" w:rsidRPr="0053254A">
              <w:rPr>
                <w:sz w:val="24"/>
                <w:szCs w:val="24"/>
              </w:rPr>
              <w:t>interhospitális</w:t>
            </w:r>
            <w:proofErr w:type="spellEnd"/>
            <w:r w:rsidR="0053254A" w:rsidRPr="0053254A">
              <w:rPr>
                <w:sz w:val="24"/>
                <w:szCs w:val="24"/>
              </w:rPr>
              <w:t xml:space="preserve"> transzportot </w:t>
            </w:r>
            <w:proofErr w:type="gramStart"/>
            <w:r w:rsidR="0053254A" w:rsidRPr="0053254A">
              <w:rPr>
                <w:sz w:val="24"/>
                <w:szCs w:val="24"/>
              </w:rPr>
              <w:t>koordinálja</w:t>
            </w:r>
            <w:proofErr w:type="gramEnd"/>
            <w:r w:rsidR="0053254A" w:rsidRPr="0053254A">
              <w:rPr>
                <w:sz w:val="24"/>
                <w:szCs w:val="24"/>
              </w:rPr>
              <w:t xml:space="preserve">, </w:t>
            </w:r>
            <w:proofErr w:type="spellStart"/>
            <w:r w:rsidR="0053254A" w:rsidRPr="0053254A">
              <w:rPr>
                <w:sz w:val="24"/>
                <w:szCs w:val="24"/>
              </w:rPr>
              <w:t>véghezviszi</w:t>
            </w:r>
            <w:proofErr w:type="spellEnd"/>
            <w:r w:rsidR="0053254A" w:rsidRPr="0053254A">
              <w:rPr>
                <w:sz w:val="24"/>
                <w:szCs w:val="24"/>
              </w:rPr>
              <w:t>.</w:t>
            </w:r>
          </w:p>
          <w:p w:rsidR="001938CE" w:rsidRPr="004078C1" w:rsidRDefault="001938CE" w:rsidP="006706FC">
            <w:pPr>
              <w:pStyle w:val="NormlWeb"/>
              <w:spacing w:before="0" w:beforeAutospacing="0" w:after="0" w:afterAutospacing="0"/>
              <w:ind w:left="380" w:hanging="380"/>
              <w:jc w:val="both"/>
            </w:pPr>
          </w:p>
        </w:tc>
      </w:tr>
    </w:tbl>
    <w:p w:rsidR="00E77819" w:rsidRPr="004078C1" w:rsidRDefault="00E77819" w:rsidP="00E77819">
      <w:pPr>
        <w:suppressAutoHyphens/>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E77819" w:rsidRPr="004078C1" w:rsidTr="00AC6CB2">
        <w:trPr>
          <w:trHeight w:val="338"/>
        </w:trPr>
        <w:tc>
          <w:tcPr>
            <w:tcW w:w="9356" w:type="dxa"/>
            <w:shd w:val="clear" w:color="auto" w:fill="auto"/>
            <w:tcMar>
              <w:top w:w="57" w:type="dxa"/>
              <w:bottom w:w="57" w:type="dxa"/>
            </w:tcMar>
          </w:tcPr>
          <w:p w:rsidR="00E77819" w:rsidRPr="004078C1" w:rsidRDefault="00E77819" w:rsidP="00243230">
            <w:pPr>
              <w:suppressAutoHyphens/>
              <w:spacing w:before="60"/>
              <w:jc w:val="both"/>
              <w:rPr>
                <w:b/>
                <w:sz w:val="24"/>
                <w:szCs w:val="24"/>
              </w:rPr>
            </w:pPr>
            <w:r w:rsidRPr="004078C1">
              <w:rPr>
                <w:b/>
                <w:sz w:val="24"/>
                <w:szCs w:val="24"/>
                <w:highlight w:val="yellow"/>
              </w:rPr>
              <w:t xml:space="preserve">Tantárgy felelőse </w:t>
            </w:r>
            <w:r w:rsidRPr="004078C1">
              <w:rPr>
                <w:sz w:val="24"/>
                <w:szCs w:val="24"/>
              </w:rPr>
              <w:t>(</w:t>
            </w:r>
            <w:r w:rsidRPr="004078C1">
              <w:rPr>
                <w:i/>
                <w:sz w:val="24"/>
                <w:szCs w:val="24"/>
              </w:rPr>
              <w:t>név, beosztás, tud. fokozat</w:t>
            </w:r>
            <w:r w:rsidRPr="004078C1">
              <w:rPr>
                <w:sz w:val="24"/>
                <w:szCs w:val="24"/>
              </w:rPr>
              <w:t>)</w:t>
            </w:r>
            <w:r w:rsidRPr="004078C1">
              <w:rPr>
                <w:b/>
                <w:sz w:val="24"/>
                <w:szCs w:val="24"/>
              </w:rPr>
              <w:t xml:space="preserve">: </w:t>
            </w:r>
          </w:p>
        </w:tc>
      </w:tr>
      <w:tr w:rsidR="00E77819" w:rsidRPr="004078C1" w:rsidTr="00AC6CB2">
        <w:trPr>
          <w:trHeight w:val="337"/>
        </w:trPr>
        <w:tc>
          <w:tcPr>
            <w:tcW w:w="9356" w:type="dxa"/>
            <w:shd w:val="clear" w:color="auto" w:fill="auto"/>
            <w:tcMar>
              <w:top w:w="57" w:type="dxa"/>
              <w:bottom w:w="57" w:type="dxa"/>
            </w:tcMar>
          </w:tcPr>
          <w:p w:rsidR="00E77819" w:rsidRPr="004078C1" w:rsidRDefault="00E77819" w:rsidP="00AC6CB2">
            <w:pPr>
              <w:suppressAutoHyphens/>
              <w:spacing w:before="60"/>
              <w:jc w:val="both"/>
              <w:rPr>
                <w:b/>
                <w:sz w:val="24"/>
                <w:szCs w:val="24"/>
              </w:rPr>
            </w:pPr>
            <w:r w:rsidRPr="004078C1">
              <w:rPr>
                <w:b/>
                <w:sz w:val="24"/>
                <w:szCs w:val="24"/>
                <w:highlight w:val="yellow"/>
              </w:rPr>
              <w:t xml:space="preserve">Tantárgy oktatásába bevont </w:t>
            </w:r>
            <w:proofErr w:type="gramStart"/>
            <w:r w:rsidRPr="004078C1">
              <w:rPr>
                <w:b/>
                <w:sz w:val="24"/>
                <w:szCs w:val="24"/>
                <w:highlight w:val="yellow"/>
              </w:rPr>
              <w:t>oktató(</w:t>
            </w:r>
            <w:proofErr w:type="gramEnd"/>
            <w:r w:rsidRPr="004078C1">
              <w:rPr>
                <w:b/>
                <w:sz w:val="24"/>
                <w:szCs w:val="24"/>
                <w:highlight w:val="yellow"/>
              </w:rPr>
              <w:t xml:space="preserve">k), </w:t>
            </w:r>
            <w:r w:rsidRPr="004078C1">
              <w:rPr>
                <w:sz w:val="24"/>
                <w:szCs w:val="24"/>
              </w:rPr>
              <w:t>ha van(</w:t>
            </w:r>
            <w:proofErr w:type="spellStart"/>
            <w:r w:rsidRPr="004078C1">
              <w:rPr>
                <w:sz w:val="24"/>
                <w:szCs w:val="24"/>
              </w:rPr>
              <w:t>nak</w:t>
            </w:r>
            <w:proofErr w:type="spellEnd"/>
            <w:r w:rsidRPr="004078C1">
              <w:rPr>
                <w:sz w:val="24"/>
                <w:szCs w:val="24"/>
              </w:rPr>
              <w:t>)</w:t>
            </w:r>
            <w:r w:rsidRPr="004078C1">
              <w:rPr>
                <w:b/>
                <w:sz w:val="24"/>
                <w:szCs w:val="24"/>
              </w:rPr>
              <w:t xml:space="preserve"> </w:t>
            </w:r>
            <w:r w:rsidRPr="004078C1">
              <w:rPr>
                <w:sz w:val="24"/>
                <w:szCs w:val="24"/>
              </w:rPr>
              <w:t>(</w:t>
            </w:r>
            <w:r w:rsidRPr="004078C1">
              <w:rPr>
                <w:i/>
                <w:sz w:val="24"/>
                <w:szCs w:val="24"/>
              </w:rPr>
              <w:t>név, beosztás, tud. fokozat</w:t>
            </w:r>
            <w:r w:rsidRPr="004078C1">
              <w:rPr>
                <w:sz w:val="24"/>
                <w:szCs w:val="24"/>
              </w:rPr>
              <w:t>)</w:t>
            </w:r>
            <w:r w:rsidRPr="004078C1">
              <w:rPr>
                <w:b/>
                <w:sz w:val="24"/>
                <w:szCs w:val="24"/>
              </w:rPr>
              <w:t>:</w:t>
            </w:r>
          </w:p>
          <w:p w:rsidR="00E77819" w:rsidRPr="004078C1" w:rsidRDefault="00E77819" w:rsidP="00AC6CB2">
            <w:pPr>
              <w:suppressAutoHyphens/>
              <w:spacing w:before="60"/>
              <w:jc w:val="both"/>
              <w:rPr>
                <w:b/>
                <w:sz w:val="24"/>
                <w:szCs w:val="24"/>
              </w:rPr>
            </w:pPr>
          </w:p>
        </w:tc>
      </w:tr>
    </w:tbl>
    <w:p w:rsidR="00E073D5" w:rsidRDefault="00DC31AE">
      <w:pPr>
        <w:rPr>
          <w:color w:val="FF0000"/>
          <w:sz w:val="22"/>
          <w:szCs w:val="22"/>
        </w:rPr>
      </w:pPr>
    </w:p>
    <w:p w:rsidR="001938CE" w:rsidRDefault="001938CE"/>
    <w:sectPr w:rsidR="001938CE" w:rsidSect="007A26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AE" w:rsidRDefault="00DC31AE" w:rsidP="00E77819">
      <w:r>
        <w:separator/>
      </w:r>
    </w:p>
  </w:endnote>
  <w:endnote w:type="continuationSeparator" w:id="0">
    <w:p w:rsidR="00DC31AE" w:rsidRDefault="00DC31AE" w:rsidP="00E7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AE" w:rsidRDefault="00DC31AE" w:rsidP="00E77819">
      <w:r>
        <w:separator/>
      </w:r>
    </w:p>
  </w:footnote>
  <w:footnote w:type="continuationSeparator" w:id="0">
    <w:p w:rsidR="00DC31AE" w:rsidRDefault="00DC31AE" w:rsidP="00E77819">
      <w:r>
        <w:continuationSeparator/>
      </w:r>
    </w:p>
  </w:footnote>
  <w:footnote w:id="1">
    <w:p w:rsidR="00E77819" w:rsidRPr="00A5216A" w:rsidRDefault="00E77819" w:rsidP="00E77819">
      <w:pPr>
        <w:pStyle w:val="Lbjegyzetszveg"/>
        <w:ind w:left="142" w:hanging="142"/>
        <w:rPr>
          <w:sz w:val="4"/>
          <w:szCs w:val="4"/>
        </w:rPr>
      </w:pPr>
    </w:p>
    <w:p w:rsidR="00E77819" w:rsidRPr="0003723C" w:rsidRDefault="00E77819" w:rsidP="00E77819">
      <w:pPr>
        <w:pStyle w:val="Lbjegyzetszveg"/>
        <w:ind w:left="142"/>
      </w:pPr>
      <w:r w:rsidRPr="00CD5314">
        <w:rPr>
          <w:rStyle w:val="Lbjegyzet-hivatkozs"/>
          <w:b/>
        </w:rPr>
        <w:footnoteRef/>
      </w:r>
      <w:r w:rsidRPr="0003723C">
        <w:t xml:space="preserve"> </w:t>
      </w:r>
      <w:proofErr w:type="spellStart"/>
      <w:r w:rsidRPr="00576C00">
        <w:rPr>
          <w:b/>
        </w:rPr>
        <w:t>N</w:t>
      </w:r>
      <w:r w:rsidRPr="0003723C">
        <w:rPr>
          <w:b/>
          <w:bCs/>
        </w:rPr>
        <w:t>ftv</w:t>
      </w:r>
      <w:proofErr w:type="spellEnd"/>
      <w:r w:rsidRPr="0003723C">
        <w:rPr>
          <w:b/>
          <w:bCs/>
        </w:rPr>
        <w:t xml:space="preserve">. 108. § </w:t>
      </w:r>
      <w:r w:rsidRPr="0003723C">
        <w:t>37.</w:t>
      </w:r>
      <w:r w:rsidRPr="0003723C">
        <w:rPr>
          <w:i/>
        </w:rPr>
        <w:t xml:space="preserve"> tanóra</w:t>
      </w:r>
      <w:r w:rsidRPr="0003723C">
        <w:t xml:space="preserve">: a tantervben meghatározott tanulmányi követelmények teljesítéséhez az oktató személyes közreműködését igénylő foglalkozás (előadás, szeminárium, gyakorlat, konzultáció), amelynek időtartama legalább negyvenöt, legfeljebb hatvan perc. </w:t>
      </w:r>
    </w:p>
  </w:footnote>
  <w:footnote w:id="2">
    <w:p w:rsidR="00E77819" w:rsidRPr="00CD5314" w:rsidRDefault="00E77819" w:rsidP="00E77819">
      <w:pPr>
        <w:pStyle w:val="Lbjegyzetszveg"/>
        <w:ind w:left="142"/>
      </w:pPr>
      <w:r w:rsidRPr="00CD5314">
        <w:rPr>
          <w:rStyle w:val="Lbjegyzet-hivatkozs"/>
          <w:b/>
        </w:rPr>
        <w:footnoteRef/>
      </w:r>
      <w:r w:rsidRPr="00CD5314">
        <w:rPr>
          <w:b/>
        </w:rPr>
        <w:t xml:space="preserve"> </w:t>
      </w:r>
      <w:proofErr w:type="gramStart"/>
      <w:r w:rsidRPr="00CD5314">
        <w:t>pl.</w:t>
      </w:r>
      <w:proofErr w:type="gramEnd"/>
      <w:r w:rsidRPr="00CD5314">
        <w:t xml:space="preserve"> esetismertetések, szerepjáték, tematikus prezentációk stb.</w:t>
      </w:r>
    </w:p>
  </w:footnote>
  <w:footnote w:id="3">
    <w:p w:rsidR="00E77819" w:rsidRPr="00CD5314" w:rsidRDefault="00E77819" w:rsidP="00E77819">
      <w:pPr>
        <w:pStyle w:val="Lbjegyzetszveg"/>
        <w:ind w:left="142"/>
      </w:pPr>
      <w:r w:rsidRPr="00CD5314">
        <w:rPr>
          <w:rStyle w:val="Lbjegyzet-hivatkozs"/>
          <w:b/>
        </w:rPr>
        <w:footnoteRef/>
      </w:r>
      <w:r w:rsidRPr="00CD5314">
        <w:t xml:space="preserve"> </w:t>
      </w:r>
      <w:proofErr w:type="gramStart"/>
      <w:r w:rsidRPr="00CD5314">
        <w:t>pl.</w:t>
      </w:r>
      <w:proofErr w:type="gramEnd"/>
      <w:r w:rsidRPr="00CD5314">
        <w:t xml:space="preserve"> folyamatos számonkérés, évközi beszámoló</w:t>
      </w:r>
    </w:p>
  </w:footnote>
  <w:footnote w:id="4">
    <w:p w:rsidR="00E77819" w:rsidRPr="00CD5314" w:rsidRDefault="00E77819" w:rsidP="00E77819">
      <w:pPr>
        <w:pStyle w:val="Lbjegyzetszveg"/>
        <w:ind w:left="142"/>
      </w:pPr>
      <w:r w:rsidRPr="00CD5314">
        <w:rPr>
          <w:rStyle w:val="Lbjegyzet-hivatkozs"/>
          <w:b/>
        </w:rPr>
        <w:footnoteRef/>
      </w:r>
      <w:r w:rsidRPr="00CD5314">
        <w:t xml:space="preserve"> pl. esettanulmányok, témakidolgozások, dolgozatok, </w:t>
      </w:r>
      <w:proofErr w:type="gramStart"/>
      <w:r w:rsidRPr="00CD5314">
        <w:t>esszék</w:t>
      </w:r>
      <w:proofErr w:type="gramEnd"/>
      <w:r w:rsidRPr="00CD5314">
        <w:t xml:space="preserve">, üzleti, szervezési tervek stb. bekérése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633DF"/>
    <w:multiLevelType w:val="hybridMultilevel"/>
    <w:tmpl w:val="26E8EB0E"/>
    <w:lvl w:ilvl="0" w:tplc="1852720C">
      <w:start w:val="1"/>
      <w:numFmt w:val="lowerLetter"/>
      <w:lvlText w:val="%1."/>
      <w:lvlJc w:val="left"/>
      <w:pPr>
        <w:ind w:left="394" w:hanging="360"/>
      </w:pPr>
      <w:rPr>
        <w:rFonts w:hint="default"/>
        <w:b/>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 w15:restartNumberingAfterBreak="0">
    <w:nsid w:val="589A6314"/>
    <w:multiLevelType w:val="hybridMultilevel"/>
    <w:tmpl w:val="0F884E64"/>
    <w:lvl w:ilvl="0" w:tplc="072CA212">
      <w:start w:val="1"/>
      <w:numFmt w:val="decimal"/>
      <w:lvlText w:val="%1."/>
      <w:lvlJc w:val="left"/>
      <w:pPr>
        <w:ind w:left="454" w:hanging="360"/>
      </w:pPr>
      <w:rPr>
        <w:rFonts w:hint="default"/>
      </w:rPr>
    </w:lvl>
    <w:lvl w:ilvl="1" w:tplc="040E0019" w:tentative="1">
      <w:start w:val="1"/>
      <w:numFmt w:val="lowerLetter"/>
      <w:lvlText w:val="%2."/>
      <w:lvlJc w:val="left"/>
      <w:pPr>
        <w:ind w:left="1174" w:hanging="360"/>
      </w:pPr>
    </w:lvl>
    <w:lvl w:ilvl="2" w:tplc="040E001B" w:tentative="1">
      <w:start w:val="1"/>
      <w:numFmt w:val="lowerRoman"/>
      <w:lvlText w:val="%3."/>
      <w:lvlJc w:val="right"/>
      <w:pPr>
        <w:ind w:left="1894" w:hanging="180"/>
      </w:pPr>
    </w:lvl>
    <w:lvl w:ilvl="3" w:tplc="040E000F" w:tentative="1">
      <w:start w:val="1"/>
      <w:numFmt w:val="decimal"/>
      <w:lvlText w:val="%4."/>
      <w:lvlJc w:val="left"/>
      <w:pPr>
        <w:ind w:left="2614" w:hanging="360"/>
      </w:pPr>
    </w:lvl>
    <w:lvl w:ilvl="4" w:tplc="040E0019" w:tentative="1">
      <w:start w:val="1"/>
      <w:numFmt w:val="lowerLetter"/>
      <w:lvlText w:val="%5."/>
      <w:lvlJc w:val="left"/>
      <w:pPr>
        <w:ind w:left="3334" w:hanging="360"/>
      </w:pPr>
    </w:lvl>
    <w:lvl w:ilvl="5" w:tplc="040E001B" w:tentative="1">
      <w:start w:val="1"/>
      <w:numFmt w:val="lowerRoman"/>
      <w:lvlText w:val="%6."/>
      <w:lvlJc w:val="right"/>
      <w:pPr>
        <w:ind w:left="4054" w:hanging="180"/>
      </w:pPr>
    </w:lvl>
    <w:lvl w:ilvl="6" w:tplc="040E000F" w:tentative="1">
      <w:start w:val="1"/>
      <w:numFmt w:val="decimal"/>
      <w:lvlText w:val="%7."/>
      <w:lvlJc w:val="left"/>
      <w:pPr>
        <w:ind w:left="4774" w:hanging="360"/>
      </w:pPr>
    </w:lvl>
    <w:lvl w:ilvl="7" w:tplc="040E0019" w:tentative="1">
      <w:start w:val="1"/>
      <w:numFmt w:val="lowerLetter"/>
      <w:lvlText w:val="%8."/>
      <w:lvlJc w:val="left"/>
      <w:pPr>
        <w:ind w:left="5494" w:hanging="360"/>
      </w:pPr>
    </w:lvl>
    <w:lvl w:ilvl="8" w:tplc="040E001B" w:tentative="1">
      <w:start w:val="1"/>
      <w:numFmt w:val="lowerRoman"/>
      <w:lvlText w:val="%9."/>
      <w:lvlJc w:val="right"/>
      <w:pPr>
        <w:ind w:left="6214" w:hanging="180"/>
      </w:pPr>
    </w:lvl>
  </w:abstractNum>
  <w:abstractNum w:abstractNumId="2" w15:restartNumberingAfterBreak="0">
    <w:nsid w:val="695D5900"/>
    <w:multiLevelType w:val="hybridMultilevel"/>
    <w:tmpl w:val="5EF08A98"/>
    <w:lvl w:ilvl="0" w:tplc="779632DE">
      <w:start w:val="1"/>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4" w15:restartNumberingAfterBreak="0">
    <w:nsid w:val="73FC6079"/>
    <w:multiLevelType w:val="hybridMultilevel"/>
    <w:tmpl w:val="E416DB54"/>
    <w:lvl w:ilvl="0" w:tplc="A6C2E706">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19"/>
    <w:rsid w:val="0009237B"/>
    <w:rsid w:val="000C0ECA"/>
    <w:rsid w:val="001338D9"/>
    <w:rsid w:val="00141328"/>
    <w:rsid w:val="00147927"/>
    <w:rsid w:val="001938CE"/>
    <w:rsid w:val="00243230"/>
    <w:rsid w:val="00273951"/>
    <w:rsid w:val="00294BD9"/>
    <w:rsid w:val="002A3C45"/>
    <w:rsid w:val="00403115"/>
    <w:rsid w:val="004078C1"/>
    <w:rsid w:val="0042593C"/>
    <w:rsid w:val="00465641"/>
    <w:rsid w:val="0053254A"/>
    <w:rsid w:val="005B42AF"/>
    <w:rsid w:val="006706FC"/>
    <w:rsid w:val="006A3C32"/>
    <w:rsid w:val="006E32F4"/>
    <w:rsid w:val="00785D94"/>
    <w:rsid w:val="00796D12"/>
    <w:rsid w:val="007A2609"/>
    <w:rsid w:val="0080108E"/>
    <w:rsid w:val="00856C1C"/>
    <w:rsid w:val="008A2B9A"/>
    <w:rsid w:val="009514CC"/>
    <w:rsid w:val="009D5C65"/>
    <w:rsid w:val="00A259EC"/>
    <w:rsid w:val="00AF27FE"/>
    <w:rsid w:val="00B42EC1"/>
    <w:rsid w:val="00B66660"/>
    <w:rsid w:val="00BA43F9"/>
    <w:rsid w:val="00BE191E"/>
    <w:rsid w:val="00C774F7"/>
    <w:rsid w:val="00C9136B"/>
    <w:rsid w:val="00C96894"/>
    <w:rsid w:val="00D237A3"/>
    <w:rsid w:val="00D31E3A"/>
    <w:rsid w:val="00D65E5F"/>
    <w:rsid w:val="00D87527"/>
    <w:rsid w:val="00D95AA2"/>
    <w:rsid w:val="00DC31AE"/>
    <w:rsid w:val="00DD45F1"/>
    <w:rsid w:val="00E77819"/>
    <w:rsid w:val="00E828FB"/>
    <w:rsid w:val="00E86D48"/>
    <w:rsid w:val="00EB3B6B"/>
    <w:rsid w:val="00FA342E"/>
    <w:rsid w:val="00FB0676"/>
    <w:rsid w:val="00FF47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54D4E-057F-4E66-B129-614A9786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77819"/>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E77819"/>
    <w:rPr>
      <w:vertAlign w:val="superscript"/>
    </w:rPr>
  </w:style>
  <w:style w:type="paragraph" w:styleId="Lbjegyzetszveg">
    <w:name w:val="footnote text"/>
    <w:basedOn w:val="Norml"/>
    <w:link w:val="LbjegyzetszvegChar"/>
    <w:semiHidden/>
    <w:rsid w:val="00E77819"/>
  </w:style>
  <w:style w:type="character" w:customStyle="1" w:styleId="LbjegyzetszvegChar">
    <w:name w:val="Lábjegyzetszöveg Char"/>
    <w:basedOn w:val="Bekezdsalapbettpusa"/>
    <w:link w:val="Lbjegyzetszveg"/>
    <w:semiHidden/>
    <w:rsid w:val="00E77819"/>
    <w:rPr>
      <w:rFonts w:ascii="Times New Roman" w:eastAsia="Times New Roman" w:hAnsi="Times New Roman" w:cs="Times New Roman"/>
      <w:sz w:val="20"/>
      <w:szCs w:val="20"/>
      <w:lang w:eastAsia="hu-HU"/>
    </w:rPr>
  </w:style>
  <w:style w:type="paragraph" w:customStyle="1" w:styleId="CharChar1CharCharCharChar">
    <w:name w:val="Char Char1 Char Char Char Char"/>
    <w:basedOn w:val="Norml"/>
    <w:rsid w:val="00E77819"/>
    <w:pPr>
      <w:spacing w:after="160" w:line="240" w:lineRule="exact"/>
    </w:pPr>
    <w:rPr>
      <w:rFonts w:ascii="Tahoma" w:hAnsi="Tahoma" w:cs="Tahoma"/>
      <w:lang w:val="en-US" w:eastAsia="en-US"/>
    </w:rPr>
  </w:style>
  <w:style w:type="paragraph" w:styleId="Buborkszveg">
    <w:name w:val="Balloon Text"/>
    <w:basedOn w:val="Norml"/>
    <w:link w:val="BuborkszvegChar"/>
    <w:uiPriority w:val="99"/>
    <w:semiHidden/>
    <w:unhideWhenUsed/>
    <w:rsid w:val="007A2609"/>
    <w:rPr>
      <w:rFonts w:ascii="Tahoma" w:hAnsi="Tahoma" w:cs="Tahoma"/>
      <w:sz w:val="16"/>
      <w:szCs w:val="16"/>
    </w:rPr>
  </w:style>
  <w:style w:type="character" w:customStyle="1" w:styleId="BuborkszvegChar">
    <w:name w:val="Buborékszöveg Char"/>
    <w:basedOn w:val="Bekezdsalapbettpusa"/>
    <w:link w:val="Buborkszveg"/>
    <w:uiPriority w:val="99"/>
    <w:semiHidden/>
    <w:rsid w:val="007A2609"/>
    <w:rPr>
      <w:rFonts w:ascii="Tahoma" w:eastAsia="Times New Roman" w:hAnsi="Tahoma" w:cs="Tahoma"/>
      <w:sz w:val="16"/>
      <w:szCs w:val="16"/>
      <w:lang w:eastAsia="hu-HU"/>
    </w:rPr>
  </w:style>
  <w:style w:type="paragraph" w:customStyle="1" w:styleId="CharCharChar">
    <w:name w:val="Char Char Char"/>
    <w:basedOn w:val="Norml"/>
    <w:rsid w:val="001938CE"/>
    <w:pPr>
      <w:spacing w:after="160" w:line="240" w:lineRule="exact"/>
    </w:pPr>
    <w:rPr>
      <w:rFonts w:ascii="Tahoma" w:hAnsi="Tahoma" w:cs="Tahoma"/>
      <w:lang w:val="en-US" w:eastAsia="en-US"/>
    </w:rPr>
  </w:style>
  <w:style w:type="paragraph" w:styleId="NormlWeb">
    <w:name w:val="Normal (Web)"/>
    <w:basedOn w:val="Norml"/>
    <w:uiPriority w:val="99"/>
    <w:unhideWhenUsed/>
    <w:rsid w:val="00C774F7"/>
    <w:pPr>
      <w:spacing w:before="100" w:beforeAutospacing="1" w:after="100" w:afterAutospacing="1"/>
    </w:pPr>
    <w:rPr>
      <w:rFonts w:eastAsia="Calibri"/>
      <w:sz w:val="24"/>
      <w:szCs w:val="24"/>
    </w:rPr>
  </w:style>
  <w:style w:type="paragraph" w:styleId="Listaszerbekezds">
    <w:name w:val="List Paragraph"/>
    <w:basedOn w:val="Norml"/>
    <w:uiPriority w:val="34"/>
    <w:qFormat/>
    <w:rsid w:val="00243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mop.etk.pte.hu/apolasta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E5A6B0BA514EA4F98403700DDADA047" ma:contentTypeVersion="6" ma:contentTypeDescription="Új dokumentum létrehozása." ma:contentTypeScope="" ma:versionID="884368dcebfa0f333aa511de3a0cb33b">
  <xsd:schema xmlns:xsd="http://www.w3.org/2001/XMLSchema" xmlns:xs="http://www.w3.org/2001/XMLSchema" xmlns:p="http://schemas.microsoft.com/office/2006/metadata/properties" xmlns:ns2="ee07009c-5488-4aff-8486-0b94510f761d" xmlns:ns3="b761715a-0dc4-48ed-9f92-d7fc2adbcd10" targetNamespace="http://schemas.microsoft.com/office/2006/metadata/properties" ma:root="true" ma:fieldsID="e4b7708dd9e7b6255c36cc109284d7d3" ns2:_="" ns3:_="">
    <xsd:import namespace="ee07009c-5488-4aff-8486-0b94510f761d"/>
    <xsd:import namespace="b761715a-0dc4-48ed-9f92-d7fc2adbcd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7009c-5488-4aff-8486-0b94510f7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1715a-0dc4-48ed-9f92-d7fc2adbcd10"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44862-E35C-4A07-800F-9FB6C2E62A46}"/>
</file>

<file path=customXml/itemProps2.xml><?xml version="1.0" encoding="utf-8"?>
<ds:datastoreItem xmlns:ds="http://schemas.openxmlformats.org/officeDocument/2006/customXml" ds:itemID="{561393EB-C0CB-4C59-8140-0C193788875B}"/>
</file>

<file path=customXml/itemProps3.xml><?xml version="1.0" encoding="utf-8"?>
<ds:datastoreItem xmlns:ds="http://schemas.openxmlformats.org/officeDocument/2006/customXml" ds:itemID="{890CB519-CFC5-4E97-B935-E38E7B85CFE0}"/>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6790</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PTE-ETK</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sniki</dc:creator>
  <cp:lastModifiedBy>Balázs dr. Radnai</cp:lastModifiedBy>
  <cp:revision>2</cp:revision>
  <cp:lastPrinted>2017-12-15T06:47:00Z</cp:lastPrinted>
  <dcterms:created xsi:type="dcterms:W3CDTF">2019-01-31T08:47:00Z</dcterms:created>
  <dcterms:modified xsi:type="dcterms:W3CDTF">2019-01-31T08:47:00Z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0x0101000E5A6B0BA514EA4F98403700DDADA047</vt:lpwstr>
  </property>
  <property fmtid="{D5CDD505-2E9C-101B-9397-08002B2CF9AE}" pid="3" name="Order">
    <vt:r8>5400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