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
        <w:gridCol w:w="5704"/>
        <w:gridCol w:w="2181"/>
      </w:tblGrid>
      <w:tr w:rsidR="00DE2351" w:rsidRPr="000043B5" w14:paraId="5B5EC66B" w14:textId="77777777" w:rsidTr="00DE2351">
        <w:trPr>
          <w:jc w:val="center"/>
        </w:trPr>
        <w:tc>
          <w:tcPr>
            <w:tcW w:w="6693" w:type="dxa"/>
            <w:gridSpan w:val="2"/>
            <w:tcBorders>
              <w:top w:val="single" w:sz="4" w:space="0" w:color="auto"/>
              <w:left w:val="single" w:sz="4" w:space="0" w:color="auto"/>
              <w:right w:val="single" w:sz="4" w:space="0" w:color="auto"/>
            </w:tcBorders>
            <w:shd w:val="clear" w:color="auto" w:fill="auto"/>
            <w:tcMar>
              <w:top w:w="57" w:type="dxa"/>
              <w:bottom w:w="57" w:type="dxa"/>
            </w:tcMar>
          </w:tcPr>
          <w:p w14:paraId="3E284FF6" w14:textId="024437DE" w:rsidR="00DE2351" w:rsidRPr="00DE2351" w:rsidRDefault="00DE2351" w:rsidP="00254EA5">
            <w:pPr>
              <w:suppressAutoHyphens/>
              <w:spacing w:after="0" w:line="240" w:lineRule="auto"/>
              <w:jc w:val="both"/>
              <w:rPr>
                <w:rFonts w:ascii="Playfair Display" w:eastAsia="Times New Roman" w:hAnsi="Playfair Display" w:cs="Times New Roman"/>
                <w:b/>
                <w:i/>
                <w:sz w:val="20"/>
                <w:szCs w:val="20"/>
                <w:lang w:eastAsia="hu-HU"/>
              </w:rPr>
            </w:pPr>
            <w:r w:rsidRPr="00DE2351">
              <w:rPr>
                <w:rFonts w:ascii="Playfair Display" w:eastAsia="Times New Roman" w:hAnsi="Playfair Display" w:cs="Times New Roman"/>
                <w:b/>
                <w:sz w:val="20"/>
                <w:szCs w:val="20"/>
                <w:lang w:eastAsia="hu-HU"/>
              </w:rPr>
              <w:t xml:space="preserve">Tantárgy neve:  </w:t>
            </w:r>
            <w:r w:rsidR="009E5E64" w:rsidRPr="009E5E64">
              <w:rPr>
                <w:rFonts w:ascii="Playfair Display" w:eastAsia="Times New Roman" w:hAnsi="Playfair Display" w:cs="Times New Roman"/>
                <w:b/>
                <w:sz w:val="20"/>
                <w:szCs w:val="20"/>
                <w:lang w:eastAsia="hu-HU"/>
              </w:rPr>
              <w:t>Intenzív terápia, aneszteziológia</w:t>
            </w:r>
          </w:p>
        </w:tc>
        <w:tc>
          <w:tcPr>
            <w:tcW w:w="2181" w:type="dxa"/>
            <w:tcBorders>
              <w:top w:val="single" w:sz="4" w:space="0" w:color="auto"/>
              <w:left w:val="single" w:sz="4" w:space="0" w:color="auto"/>
              <w:right w:val="single" w:sz="4" w:space="0" w:color="auto"/>
            </w:tcBorders>
            <w:shd w:val="clear" w:color="auto" w:fill="auto"/>
            <w:tcMar>
              <w:top w:w="57" w:type="dxa"/>
              <w:bottom w:w="57" w:type="dxa"/>
            </w:tcMar>
          </w:tcPr>
          <w:p w14:paraId="2B9056CD" w14:textId="69C541F1" w:rsidR="00DE2351" w:rsidRPr="000043B5" w:rsidRDefault="00DE2351" w:rsidP="00254EA5">
            <w:pPr>
              <w:suppressAutoHyphens/>
              <w:spacing w:after="0" w:line="240" w:lineRule="auto"/>
              <w:jc w:val="both"/>
              <w:rPr>
                <w:rFonts w:ascii="Playfair Display" w:eastAsia="Times New Roman" w:hAnsi="Playfair Display" w:cs="Times New Roman"/>
                <w:b/>
                <w:sz w:val="20"/>
                <w:szCs w:val="20"/>
                <w:lang w:eastAsia="hu-HU"/>
              </w:rPr>
            </w:pPr>
            <w:r w:rsidRPr="000043B5">
              <w:rPr>
                <w:rFonts w:ascii="Playfair Display" w:eastAsia="Times New Roman" w:hAnsi="Playfair Display" w:cs="Times New Roman"/>
                <w:b/>
                <w:sz w:val="20"/>
                <w:szCs w:val="20"/>
                <w:lang w:eastAsia="hu-HU"/>
              </w:rPr>
              <w:t>K</w:t>
            </w:r>
            <w:r>
              <w:rPr>
                <w:rFonts w:ascii="Playfair Display" w:eastAsia="Times New Roman" w:hAnsi="Playfair Display" w:cs="Times New Roman"/>
                <w:b/>
                <w:sz w:val="20"/>
                <w:szCs w:val="20"/>
                <w:lang w:eastAsia="hu-HU"/>
              </w:rPr>
              <w:t>reditértéke:</w:t>
            </w:r>
            <w:r w:rsidR="009E5E64">
              <w:rPr>
                <w:rFonts w:ascii="Playfair Display" w:eastAsia="Times New Roman" w:hAnsi="Playfair Display" w:cs="Times New Roman"/>
                <w:b/>
                <w:sz w:val="20"/>
                <w:szCs w:val="20"/>
                <w:lang w:eastAsia="hu-HU"/>
              </w:rPr>
              <w:t>5</w:t>
            </w:r>
          </w:p>
        </w:tc>
      </w:tr>
      <w:tr w:rsidR="00DE2351" w:rsidRPr="000043B5" w14:paraId="3272921F" w14:textId="77777777" w:rsidTr="00DE2351">
        <w:trPr>
          <w:jc w:val="center"/>
        </w:trPr>
        <w:tc>
          <w:tcPr>
            <w:tcW w:w="8874" w:type="dxa"/>
            <w:gridSpan w:val="3"/>
            <w:tcBorders>
              <w:left w:val="single" w:sz="4" w:space="0" w:color="auto"/>
              <w:bottom w:val="single" w:sz="4" w:space="0" w:color="auto"/>
              <w:right w:val="single" w:sz="4" w:space="0" w:color="auto"/>
            </w:tcBorders>
            <w:shd w:val="clear" w:color="auto" w:fill="auto"/>
            <w:tcMar>
              <w:top w:w="57" w:type="dxa"/>
              <w:bottom w:w="57" w:type="dxa"/>
            </w:tcMar>
          </w:tcPr>
          <w:p w14:paraId="5DEEEFCE" w14:textId="64A1329B" w:rsidR="00DE2351" w:rsidRPr="000043B5" w:rsidRDefault="00DE2351" w:rsidP="00254EA5">
            <w:pPr>
              <w:suppressAutoHyphens/>
              <w:spacing w:after="0" w:line="240" w:lineRule="auto"/>
              <w:jc w:val="both"/>
              <w:rPr>
                <w:rFonts w:ascii="Playfair Display" w:eastAsia="Times New Roman" w:hAnsi="Playfair Display" w:cs="Times New Roman"/>
                <w:sz w:val="20"/>
                <w:szCs w:val="20"/>
                <w:lang w:eastAsia="hu-HU"/>
              </w:rPr>
            </w:pPr>
            <w:r w:rsidRPr="000043B5">
              <w:rPr>
                <w:rFonts w:ascii="Playfair Display" w:eastAsia="Times New Roman" w:hAnsi="Playfair Display" w:cs="Times New Roman"/>
                <w:sz w:val="20"/>
                <w:szCs w:val="20"/>
                <w:lang w:eastAsia="hu-HU"/>
              </w:rPr>
              <w:t xml:space="preserve">A tantárgy </w:t>
            </w:r>
            <w:r w:rsidRPr="000043B5">
              <w:rPr>
                <w:rFonts w:ascii="Playfair Display" w:eastAsia="Times New Roman" w:hAnsi="Playfair Display" w:cs="Times New Roman"/>
                <w:b/>
                <w:sz w:val="20"/>
                <w:szCs w:val="20"/>
                <w:lang w:eastAsia="hu-HU"/>
              </w:rPr>
              <w:t>besorolása</w:t>
            </w:r>
            <w:r w:rsidRPr="000043B5">
              <w:rPr>
                <w:rFonts w:ascii="Playfair Display" w:eastAsia="Times New Roman" w:hAnsi="Playfair Display" w:cs="Times New Roman"/>
                <w:sz w:val="20"/>
                <w:szCs w:val="20"/>
                <w:lang w:eastAsia="hu-HU"/>
              </w:rPr>
              <w:t xml:space="preserve">: </w:t>
            </w:r>
            <w:r w:rsidRPr="00A561CB">
              <w:rPr>
                <w:rFonts w:ascii="Playfair Display" w:eastAsia="Times New Roman" w:hAnsi="Playfair Display" w:cs="Times New Roman"/>
                <w:b/>
                <w:sz w:val="20"/>
                <w:szCs w:val="20"/>
                <w:u w:val="single"/>
                <w:lang w:eastAsia="hu-HU"/>
              </w:rPr>
              <w:t>kötelező</w:t>
            </w:r>
            <w:r w:rsidRPr="000043B5">
              <w:rPr>
                <w:rFonts w:ascii="Playfair Display" w:eastAsia="Times New Roman" w:hAnsi="Playfair Display" w:cs="Times New Roman"/>
                <w:b/>
                <w:sz w:val="20"/>
                <w:szCs w:val="20"/>
                <w:lang w:eastAsia="hu-HU"/>
              </w:rPr>
              <w:t xml:space="preserve"> </w:t>
            </w:r>
            <w:r>
              <w:rPr>
                <w:rFonts w:ascii="Playfair Display" w:eastAsia="Times New Roman" w:hAnsi="Playfair Display" w:cs="Times New Roman"/>
                <w:b/>
                <w:sz w:val="20"/>
                <w:szCs w:val="20"/>
                <w:lang w:eastAsia="hu-HU"/>
              </w:rPr>
              <w:t>/ választható</w:t>
            </w:r>
          </w:p>
        </w:tc>
      </w:tr>
      <w:tr w:rsidR="00DE2351" w:rsidRPr="000043B5" w14:paraId="259D834E" w14:textId="77777777" w:rsidTr="00DE2351">
        <w:trPr>
          <w:jc w:val="center"/>
        </w:trPr>
        <w:tc>
          <w:tcPr>
            <w:tcW w:w="887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05C7265" w14:textId="1D84B85F" w:rsidR="00DE2351" w:rsidRPr="000043B5" w:rsidRDefault="00DE2351" w:rsidP="00254EA5">
            <w:pPr>
              <w:suppressAutoHyphens/>
              <w:spacing w:after="0" w:line="240" w:lineRule="auto"/>
              <w:jc w:val="both"/>
              <w:rPr>
                <w:rFonts w:ascii="Playfair Display" w:eastAsia="Times New Roman" w:hAnsi="Playfair Display" w:cs="Times New Roman"/>
                <w:sz w:val="20"/>
                <w:szCs w:val="20"/>
                <w:lang w:eastAsia="hu-HU"/>
              </w:rPr>
            </w:pPr>
            <w:r w:rsidRPr="000043B5">
              <w:rPr>
                <w:rFonts w:ascii="Playfair Display" w:eastAsia="Times New Roman" w:hAnsi="Playfair Display" w:cs="Times New Roman"/>
                <w:b/>
                <w:sz w:val="20"/>
                <w:szCs w:val="20"/>
                <w:lang w:eastAsia="hu-HU"/>
              </w:rPr>
              <w:t>A tantárgy elméleti vagy gyakorlati jellegének mértéke, „képzési karaktere”</w:t>
            </w:r>
            <w:r w:rsidRPr="000043B5">
              <w:rPr>
                <w:rFonts w:ascii="Playfair Display" w:eastAsia="Times New Roman" w:hAnsi="Playfair Display" w:cs="Times New Roman"/>
                <w:b/>
                <w:sz w:val="20"/>
                <w:szCs w:val="20"/>
                <w:bdr w:val="dotted" w:sz="4" w:space="0" w:color="auto"/>
                <w:vertAlign w:val="superscript"/>
                <w:lang w:eastAsia="hu-HU"/>
              </w:rPr>
              <w:t>12</w:t>
            </w:r>
            <w:r w:rsidRPr="000043B5">
              <w:rPr>
                <w:rFonts w:ascii="Playfair Display" w:eastAsia="Times New Roman" w:hAnsi="Playfair Display" w:cs="Times New Roman"/>
                <w:sz w:val="20"/>
                <w:szCs w:val="20"/>
                <w:lang w:eastAsia="hu-HU"/>
              </w:rPr>
              <w:t xml:space="preserve">: </w:t>
            </w:r>
            <w:r w:rsidR="00A561CB" w:rsidRPr="00A561CB">
              <w:rPr>
                <w:rFonts w:ascii="Playfair Display" w:eastAsia="Times New Roman" w:hAnsi="Playfair Display" w:cs="Times New Roman"/>
                <w:b/>
                <w:bCs/>
                <w:sz w:val="20"/>
                <w:szCs w:val="20"/>
                <w:lang w:eastAsia="hu-HU"/>
              </w:rPr>
              <w:t>100</w:t>
            </w:r>
            <w:r w:rsidRPr="000043B5">
              <w:rPr>
                <w:rFonts w:ascii="Playfair Display" w:eastAsia="Times New Roman" w:hAnsi="Playfair Display" w:cs="Times New Roman"/>
                <w:b/>
                <w:sz w:val="20"/>
                <w:szCs w:val="20"/>
                <w:lang w:eastAsia="hu-HU"/>
              </w:rPr>
              <w:t xml:space="preserve"> %</w:t>
            </w:r>
            <w:r w:rsidRPr="000043B5">
              <w:rPr>
                <w:rFonts w:ascii="Playfair Display" w:eastAsia="Times New Roman" w:hAnsi="Playfair Display" w:cs="Times New Roman"/>
                <w:sz w:val="20"/>
                <w:szCs w:val="20"/>
                <w:lang w:eastAsia="hu-HU"/>
              </w:rPr>
              <w:t xml:space="preserve"> (kredit%)</w:t>
            </w:r>
          </w:p>
        </w:tc>
      </w:tr>
      <w:tr w:rsidR="00DE2351" w:rsidRPr="000043B5" w14:paraId="21189110" w14:textId="77777777" w:rsidTr="00DE2351">
        <w:trPr>
          <w:jc w:val="center"/>
        </w:trPr>
        <w:tc>
          <w:tcPr>
            <w:tcW w:w="8874" w:type="dxa"/>
            <w:gridSpan w:val="3"/>
            <w:tcBorders>
              <w:top w:val="single" w:sz="4" w:space="0" w:color="auto"/>
              <w:left w:val="single" w:sz="4" w:space="0" w:color="auto"/>
              <w:right w:val="single" w:sz="4" w:space="0" w:color="auto"/>
            </w:tcBorders>
            <w:shd w:val="clear" w:color="auto" w:fill="auto"/>
            <w:tcMar>
              <w:top w:w="57" w:type="dxa"/>
              <w:bottom w:w="57" w:type="dxa"/>
            </w:tcMar>
          </w:tcPr>
          <w:p w14:paraId="26C30F7E" w14:textId="77777777" w:rsidR="00DE2351" w:rsidRDefault="00DE2351" w:rsidP="00254EA5">
            <w:pPr>
              <w:suppressAutoHyphens/>
              <w:spacing w:after="0" w:line="240" w:lineRule="auto"/>
              <w:rPr>
                <w:rFonts w:ascii="Playfair Display" w:eastAsia="Times New Roman" w:hAnsi="Playfair Display" w:cs="Times New Roman"/>
                <w:sz w:val="20"/>
                <w:szCs w:val="20"/>
                <w:lang w:eastAsia="hu-HU"/>
              </w:rPr>
            </w:pPr>
            <w:r w:rsidRPr="000043B5">
              <w:rPr>
                <w:rFonts w:ascii="Playfair Display" w:eastAsia="Times New Roman" w:hAnsi="Playfair Display" w:cs="Times New Roman"/>
                <w:sz w:val="20"/>
                <w:szCs w:val="20"/>
                <w:lang w:eastAsia="hu-HU"/>
              </w:rPr>
              <w:t xml:space="preserve">A </w:t>
            </w:r>
            <w:r w:rsidRPr="000043B5">
              <w:rPr>
                <w:rFonts w:ascii="Playfair Display" w:eastAsia="Times New Roman" w:hAnsi="Playfair Display" w:cs="Times New Roman"/>
                <w:b/>
                <w:sz w:val="20"/>
                <w:szCs w:val="20"/>
                <w:lang w:eastAsia="hu-HU"/>
              </w:rPr>
              <w:t>tanóra</w:t>
            </w:r>
            <w:r w:rsidRPr="000043B5">
              <w:rPr>
                <w:rFonts w:ascii="Playfair Display" w:eastAsia="Times New Roman" w:hAnsi="Playfair Display" w:cs="Times New Roman"/>
                <w:b/>
                <w:sz w:val="20"/>
                <w:szCs w:val="20"/>
                <w:vertAlign w:val="superscript"/>
                <w:lang w:eastAsia="hu-HU"/>
              </w:rPr>
              <w:footnoteReference w:id="1"/>
            </w:r>
            <w:r w:rsidRPr="000043B5">
              <w:rPr>
                <w:rFonts w:ascii="Playfair Display" w:eastAsia="Times New Roman" w:hAnsi="Playfair Display" w:cs="Times New Roman"/>
                <w:b/>
                <w:sz w:val="20"/>
                <w:szCs w:val="20"/>
                <w:lang w:eastAsia="hu-HU"/>
              </w:rPr>
              <w:t xml:space="preserve"> típusa</w:t>
            </w:r>
            <w:r w:rsidRPr="000043B5">
              <w:rPr>
                <w:rFonts w:ascii="Playfair Display" w:eastAsia="Times New Roman" w:hAnsi="Playfair Display" w:cs="Times New Roman"/>
                <w:sz w:val="20"/>
                <w:szCs w:val="20"/>
                <w:lang w:eastAsia="hu-HU"/>
              </w:rPr>
              <w:t xml:space="preserve">: </w:t>
            </w:r>
            <w:r w:rsidRPr="00A561CB">
              <w:rPr>
                <w:rFonts w:ascii="Playfair Display" w:eastAsia="Times New Roman" w:hAnsi="Playfair Display" w:cs="Times New Roman"/>
                <w:b/>
                <w:sz w:val="20"/>
                <w:szCs w:val="20"/>
                <w:u w:val="single"/>
                <w:lang w:eastAsia="hu-HU"/>
              </w:rPr>
              <w:t>ea</w:t>
            </w:r>
            <w:r w:rsidRPr="00DE2351">
              <w:rPr>
                <w:rFonts w:ascii="Playfair Display" w:eastAsia="Times New Roman" w:hAnsi="Playfair Display" w:cs="Times New Roman"/>
                <w:bCs/>
                <w:sz w:val="20"/>
                <w:szCs w:val="20"/>
                <w:lang w:eastAsia="hu-HU"/>
              </w:rPr>
              <w:t>. / s</w:t>
            </w:r>
            <w:r w:rsidRPr="000043B5">
              <w:rPr>
                <w:rFonts w:ascii="Playfair Display" w:eastAsia="Times New Roman" w:hAnsi="Playfair Display" w:cs="Times New Roman"/>
                <w:sz w:val="20"/>
                <w:szCs w:val="20"/>
                <w:lang w:eastAsia="hu-HU"/>
              </w:rPr>
              <w:t xml:space="preserve">zem. / </w:t>
            </w:r>
            <w:r w:rsidRPr="009E5E64">
              <w:rPr>
                <w:rFonts w:ascii="Playfair Display" w:eastAsia="Times New Roman" w:hAnsi="Playfair Display" w:cs="Times New Roman"/>
                <w:bCs/>
                <w:sz w:val="20"/>
                <w:szCs w:val="20"/>
                <w:lang w:eastAsia="hu-HU"/>
              </w:rPr>
              <w:t>gyak</w:t>
            </w:r>
            <w:r w:rsidRPr="00DE2351">
              <w:rPr>
                <w:rFonts w:ascii="Playfair Display" w:eastAsia="Times New Roman" w:hAnsi="Playfair Display" w:cs="Times New Roman"/>
                <w:bCs/>
                <w:sz w:val="20"/>
                <w:szCs w:val="20"/>
                <w:lang w:eastAsia="hu-HU"/>
              </w:rPr>
              <w:t>.</w:t>
            </w:r>
            <w:r>
              <w:rPr>
                <w:rFonts w:ascii="Playfair Display" w:eastAsia="Times New Roman" w:hAnsi="Playfair Display" w:cs="Times New Roman"/>
                <w:sz w:val="20"/>
                <w:szCs w:val="20"/>
                <w:lang w:eastAsia="hu-HU"/>
              </w:rPr>
              <w:t xml:space="preserve"> / konz. és óraszáma: </w:t>
            </w:r>
          </w:p>
          <w:p w14:paraId="24362B8B" w14:textId="3734794A" w:rsidR="00DE2351" w:rsidRDefault="00DE2351" w:rsidP="00254EA5">
            <w:pPr>
              <w:suppressAutoHyphens/>
              <w:spacing w:after="0" w:line="240" w:lineRule="auto"/>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 xml:space="preserve">- </w:t>
            </w:r>
            <w:r w:rsidR="009E5E64">
              <w:rPr>
                <w:rFonts w:ascii="Playfair Display" w:eastAsia="Times New Roman" w:hAnsi="Playfair Display" w:cs="Times New Roman"/>
                <w:b/>
                <w:bCs/>
                <w:sz w:val="20"/>
                <w:szCs w:val="20"/>
                <w:lang w:eastAsia="hu-HU"/>
              </w:rPr>
              <w:t>56</w:t>
            </w:r>
            <w:r>
              <w:rPr>
                <w:rFonts w:ascii="Playfair Display" w:eastAsia="Times New Roman" w:hAnsi="Playfair Display" w:cs="Times New Roman"/>
                <w:sz w:val="20"/>
                <w:szCs w:val="20"/>
                <w:lang w:eastAsia="hu-HU"/>
              </w:rPr>
              <w:t xml:space="preserve"> óra előadás nappali munkarend, </w:t>
            </w:r>
            <w:r w:rsidR="009E5E64">
              <w:rPr>
                <w:rFonts w:ascii="Playfair Display" w:eastAsia="Times New Roman" w:hAnsi="Playfair Display" w:cs="Times New Roman"/>
                <w:b/>
                <w:bCs/>
                <w:sz w:val="20"/>
                <w:szCs w:val="20"/>
                <w:lang w:eastAsia="hu-HU"/>
              </w:rPr>
              <w:t>2</w:t>
            </w:r>
            <w:r w:rsidR="0099724F">
              <w:rPr>
                <w:rFonts w:ascii="Playfair Display" w:eastAsia="Times New Roman" w:hAnsi="Playfair Display" w:cs="Times New Roman"/>
                <w:b/>
                <w:bCs/>
                <w:sz w:val="20"/>
                <w:szCs w:val="20"/>
                <w:lang w:eastAsia="hu-HU"/>
              </w:rPr>
              <w:t>6</w:t>
            </w:r>
            <w:r w:rsidRPr="000043B5">
              <w:rPr>
                <w:rFonts w:ascii="Playfair Display" w:eastAsia="Times New Roman" w:hAnsi="Playfair Display" w:cs="Times New Roman"/>
                <w:sz w:val="20"/>
                <w:szCs w:val="20"/>
                <w:lang w:eastAsia="hu-HU"/>
              </w:rPr>
              <w:t xml:space="preserve"> óra </w:t>
            </w:r>
            <w:r>
              <w:rPr>
                <w:rFonts w:ascii="Playfair Display" w:eastAsia="Times New Roman" w:hAnsi="Playfair Display" w:cs="Times New Roman"/>
                <w:sz w:val="20"/>
                <w:szCs w:val="20"/>
                <w:lang w:eastAsia="hu-HU"/>
              </w:rPr>
              <w:t xml:space="preserve">előadás </w:t>
            </w:r>
            <w:r w:rsidRPr="000043B5">
              <w:rPr>
                <w:rFonts w:ascii="Playfair Display" w:eastAsia="Times New Roman" w:hAnsi="Playfair Display" w:cs="Times New Roman"/>
                <w:sz w:val="20"/>
                <w:szCs w:val="20"/>
                <w:lang w:eastAsia="hu-HU"/>
              </w:rPr>
              <w:t>levelező munkarend az adott félévben,</w:t>
            </w:r>
            <w:r>
              <w:rPr>
                <w:rFonts w:ascii="Playfair Display" w:eastAsia="Times New Roman" w:hAnsi="Playfair Display" w:cs="Times New Roman"/>
                <w:sz w:val="20"/>
                <w:szCs w:val="20"/>
                <w:lang w:eastAsia="hu-HU"/>
              </w:rPr>
              <w:t xml:space="preserve"> illetve</w:t>
            </w:r>
          </w:p>
          <w:p w14:paraId="73A519A0" w14:textId="77777777" w:rsidR="00DE2351" w:rsidRPr="000043B5" w:rsidRDefault="00DE2351" w:rsidP="00254EA5">
            <w:pPr>
              <w:suppressAutoHyphens/>
              <w:spacing w:after="0" w:line="240" w:lineRule="auto"/>
              <w:rPr>
                <w:rFonts w:ascii="Playfair Display" w:eastAsia="Times New Roman" w:hAnsi="Playfair Display" w:cs="Times New Roman"/>
                <w:sz w:val="20"/>
                <w:szCs w:val="20"/>
                <w:lang w:eastAsia="hu-HU"/>
              </w:rPr>
            </w:pPr>
          </w:p>
          <w:p w14:paraId="1FD4F45B" w14:textId="77777777" w:rsidR="00DE2351" w:rsidRPr="000043B5" w:rsidRDefault="00DE2351" w:rsidP="00254EA5">
            <w:pPr>
              <w:suppressAutoHyphens/>
              <w:spacing w:after="0" w:line="240" w:lineRule="auto"/>
              <w:jc w:val="both"/>
              <w:rPr>
                <w:rFonts w:ascii="Playfair Display" w:eastAsia="Times New Roman" w:hAnsi="Playfair Display" w:cs="Times New Roman"/>
                <w:sz w:val="20"/>
                <w:szCs w:val="20"/>
                <w:lang w:eastAsia="hu-HU"/>
              </w:rPr>
            </w:pPr>
            <w:r w:rsidRPr="000043B5">
              <w:rPr>
                <w:rFonts w:ascii="Playfair Display" w:eastAsia="Times New Roman" w:hAnsi="Playfair Display" w:cs="Times New Roman"/>
                <w:sz w:val="20"/>
                <w:szCs w:val="20"/>
                <w:lang w:eastAsia="hu-HU"/>
              </w:rPr>
              <w:t>(</w:t>
            </w:r>
            <w:r w:rsidRPr="000043B5">
              <w:rPr>
                <w:rFonts w:ascii="Playfair Display" w:eastAsia="Times New Roman" w:hAnsi="Playfair Display" w:cs="Times New Roman"/>
                <w:i/>
                <w:sz w:val="20"/>
                <w:szCs w:val="20"/>
                <w:lang w:eastAsia="hu-HU"/>
              </w:rPr>
              <w:t xml:space="preserve">ha nem (csak) magyarul oktatják a tárgyat, akkor a </w:t>
            </w:r>
            <w:r w:rsidRPr="000043B5">
              <w:rPr>
                <w:rFonts w:ascii="Playfair Display" w:eastAsia="Times New Roman" w:hAnsi="Playfair Display" w:cs="Times New Roman"/>
                <w:b/>
                <w:i/>
                <w:sz w:val="20"/>
                <w:szCs w:val="20"/>
                <w:lang w:eastAsia="hu-HU"/>
              </w:rPr>
              <w:t>nyelve</w:t>
            </w:r>
            <w:r w:rsidRPr="000043B5">
              <w:rPr>
                <w:rFonts w:ascii="Playfair Display" w:eastAsia="Times New Roman" w:hAnsi="Playfair Display" w:cs="Times New Roman"/>
                <w:i/>
                <w:sz w:val="20"/>
                <w:szCs w:val="20"/>
                <w:lang w:eastAsia="hu-HU"/>
              </w:rPr>
              <w:t>:</w:t>
            </w:r>
            <w:r>
              <w:rPr>
                <w:rFonts w:ascii="Playfair Display" w:eastAsia="Times New Roman" w:hAnsi="Playfair Display" w:cs="Times New Roman"/>
                <w:i/>
                <w:sz w:val="20"/>
                <w:szCs w:val="20"/>
                <w:lang w:eastAsia="hu-HU"/>
              </w:rPr>
              <w:t>-</w:t>
            </w:r>
          </w:p>
          <w:p w14:paraId="47AF09D2" w14:textId="6F894849" w:rsidR="00DE2351" w:rsidRPr="000043B5" w:rsidRDefault="00DE2351" w:rsidP="00254EA5">
            <w:pPr>
              <w:suppressAutoHyphens/>
              <w:spacing w:after="0" w:line="240" w:lineRule="auto"/>
              <w:jc w:val="both"/>
              <w:rPr>
                <w:rFonts w:ascii="Playfair Display" w:eastAsia="Times New Roman" w:hAnsi="Playfair Display" w:cs="Times New Roman"/>
                <w:sz w:val="20"/>
                <w:szCs w:val="20"/>
                <w:lang w:eastAsia="hu-HU"/>
              </w:rPr>
            </w:pPr>
            <w:r w:rsidRPr="000043B5">
              <w:rPr>
                <w:rFonts w:ascii="Playfair Display" w:eastAsia="Times New Roman" w:hAnsi="Playfair Display" w:cs="Times New Roman"/>
                <w:sz w:val="20"/>
                <w:szCs w:val="20"/>
                <w:lang w:eastAsia="hu-HU"/>
              </w:rPr>
              <w:t xml:space="preserve">Az adott ismeret átadásában alkalmazandó </w:t>
            </w:r>
            <w:r w:rsidRPr="000043B5">
              <w:rPr>
                <w:rFonts w:ascii="Playfair Display" w:eastAsia="Times New Roman" w:hAnsi="Playfair Display" w:cs="Times New Roman"/>
                <w:b/>
                <w:sz w:val="20"/>
                <w:szCs w:val="20"/>
                <w:lang w:eastAsia="hu-HU"/>
              </w:rPr>
              <w:t>további</w:t>
            </w:r>
            <w:r w:rsidRPr="000043B5">
              <w:rPr>
                <w:rFonts w:ascii="Playfair Display" w:eastAsia="Times New Roman" w:hAnsi="Playfair Display" w:cs="Times New Roman"/>
                <w:sz w:val="20"/>
                <w:szCs w:val="20"/>
                <w:lang w:eastAsia="hu-HU"/>
              </w:rPr>
              <w:t xml:space="preserve"> (</w:t>
            </w:r>
            <w:r w:rsidRPr="000043B5">
              <w:rPr>
                <w:rFonts w:ascii="Playfair Display" w:eastAsia="Times New Roman" w:hAnsi="Playfair Display" w:cs="Times New Roman"/>
                <w:i/>
                <w:sz w:val="20"/>
                <w:szCs w:val="20"/>
                <w:lang w:eastAsia="hu-HU"/>
              </w:rPr>
              <w:t>sajátos</w:t>
            </w:r>
            <w:r w:rsidRPr="000043B5">
              <w:rPr>
                <w:rFonts w:ascii="Playfair Display" w:eastAsia="Times New Roman" w:hAnsi="Playfair Display" w:cs="Times New Roman"/>
                <w:sz w:val="20"/>
                <w:szCs w:val="20"/>
                <w:lang w:eastAsia="hu-HU"/>
              </w:rPr>
              <w:t xml:space="preserve">) </w:t>
            </w:r>
            <w:r w:rsidRPr="000043B5">
              <w:rPr>
                <w:rFonts w:ascii="Playfair Display" w:eastAsia="Times New Roman" w:hAnsi="Playfair Display" w:cs="Times New Roman"/>
                <w:b/>
                <w:sz w:val="20"/>
                <w:szCs w:val="20"/>
                <w:lang w:eastAsia="hu-HU"/>
              </w:rPr>
              <w:t>módok, jellemzők</w:t>
            </w:r>
            <w:r w:rsidRPr="000043B5">
              <w:rPr>
                <w:rFonts w:ascii="Playfair Display" w:eastAsia="Times New Roman" w:hAnsi="Playfair Display" w:cs="Times New Roman"/>
                <w:b/>
                <w:sz w:val="20"/>
                <w:szCs w:val="20"/>
                <w:vertAlign w:val="superscript"/>
                <w:lang w:eastAsia="hu-HU"/>
              </w:rPr>
              <w:footnoteReference w:id="2"/>
            </w:r>
            <w:r w:rsidRPr="000043B5">
              <w:rPr>
                <w:rFonts w:ascii="Playfair Display" w:eastAsia="Times New Roman" w:hAnsi="Playfair Display" w:cs="Times New Roman"/>
                <w:sz w:val="20"/>
                <w:szCs w:val="20"/>
                <w:lang w:eastAsia="hu-HU"/>
              </w:rPr>
              <w:t xml:space="preserve"> </w:t>
            </w:r>
            <w:r w:rsidRPr="000043B5">
              <w:rPr>
                <w:rFonts w:ascii="Playfair Display" w:eastAsia="Times New Roman" w:hAnsi="Playfair Display" w:cs="Times New Roman"/>
                <w:i/>
                <w:sz w:val="20"/>
                <w:szCs w:val="20"/>
                <w:lang w:eastAsia="hu-HU"/>
              </w:rPr>
              <w:t>(ha vannak)</w:t>
            </w:r>
            <w:r w:rsidRPr="000043B5">
              <w:rPr>
                <w:rFonts w:ascii="Playfair Display" w:eastAsia="Times New Roman" w:hAnsi="Playfair Display" w:cs="Times New Roman"/>
                <w:sz w:val="20"/>
                <w:szCs w:val="20"/>
                <w:lang w:eastAsia="hu-HU"/>
              </w:rPr>
              <w:t xml:space="preserve">: </w:t>
            </w:r>
            <w:r w:rsidR="00A561CB" w:rsidRPr="00C3680A">
              <w:rPr>
                <w:rFonts w:ascii="Playfair Display" w:eastAsia="Times New Roman" w:hAnsi="Playfair Display" w:cs="Times New Roman"/>
                <w:b/>
                <w:bCs/>
                <w:sz w:val="20"/>
                <w:szCs w:val="20"/>
                <w:lang w:eastAsia="hu-HU"/>
              </w:rPr>
              <w:t xml:space="preserve">A félév során a tárgy keretein belül az órák megoszlása a következő képpen alakul: Nappali munkarend esetén </w:t>
            </w:r>
            <w:r w:rsidR="009E5E64">
              <w:rPr>
                <w:rFonts w:ascii="Playfair Display" w:eastAsia="Times New Roman" w:hAnsi="Playfair Display" w:cs="Times New Roman"/>
                <w:b/>
                <w:bCs/>
                <w:sz w:val="20"/>
                <w:szCs w:val="20"/>
                <w:lang w:eastAsia="hu-HU"/>
              </w:rPr>
              <w:t>42</w:t>
            </w:r>
            <w:r w:rsidR="00A561CB" w:rsidRPr="00C3680A">
              <w:rPr>
                <w:rFonts w:ascii="Playfair Display" w:eastAsia="Times New Roman" w:hAnsi="Playfair Display" w:cs="Times New Roman"/>
                <w:b/>
                <w:bCs/>
                <w:sz w:val="20"/>
                <w:szCs w:val="20"/>
                <w:lang w:eastAsia="hu-HU"/>
              </w:rPr>
              <w:t xml:space="preserve"> óra </w:t>
            </w:r>
            <w:r w:rsidR="009E5E64">
              <w:rPr>
                <w:rFonts w:ascii="Playfair Display" w:eastAsia="Times New Roman" w:hAnsi="Playfair Display" w:cs="Times New Roman"/>
                <w:b/>
                <w:bCs/>
                <w:sz w:val="20"/>
                <w:szCs w:val="20"/>
                <w:lang w:eastAsia="hu-HU"/>
              </w:rPr>
              <w:t>intenzív ellátás és aneszteziológia</w:t>
            </w:r>
            <w:r w:rsidR="00A561CB" w:rsidRPr="00C3680A">
              <w:rPr>
                <w:rFonts w:ascii="Playfair Display" w:eastAsia="Times New Roman" w:hAnsi="Playfair Display" w:cs="Times New Roman"/>
                <w:b/>
                <w:bCs/>
                <w:sz w:val="20"/>
                <w:szCs w:val="20"/>
                <w:lang w:eastAsia="hu-HU"/>
              </w:rPr>
              <w:t xml:space="preserve">, </w:t>
            </w:r>
            <w:r w:rsidR="009E5E64">
              <w:rPr>
                <w:rFonts w:ascii="Playfair Display" w:eastAsia="Times New Roman" w:hAnsi="Playfair Display" w:cs="Times New Roman"/>
                <w:b/>
                <w:bCs/>
                <w:sz w:val="20"/>
                <w:szCs w:val="20"/>
                <w:lang w:eastAsia="hu-HU"/>
              </w:rPr>
              <w:t>14</w:t>
            </w:r>
            <w:r w:rsidR="00A561CB" w:rsidRPr="00C3680A">
              <w:rPr>
                <w:rFonts w:ascii="Playfair Display" w:eastAsia="Times New Roman" w:hAnsi="Playfair Display" w:cs="Times New Roman"/>
                <w:b/>
                <w:bCs/>
                <w:sz w:val="20"/>
                <w:szCs w:val="20"/>
                <w:lang w:eastAsia="hu-HU"/>
              </w:rPr>
              <w:t xml:space="preserve"> óra </w:t>
            </w:r>
            <w:r w:rsidR="009E5E64">
              <w:rPr>
                <w:rFonts w:ascii="Playfair Display" w:eastAsia="Times New Roman" w:hAnsi="Playfair Display" w:cs="Times New Roman"/>
                <w:b/>
                <w:bCs/>
                <w:sz w:val="20"/>
                <w:szCs w:val="20"/>
                <w:lang w:eastAsia="hu-HU"/>
              </w:rPr>
              <w:t>respirációs terápia.</w:t>
            </w:r>
            <w:r w:rsidR="00A561CB" w:rsidRPr="00C3680A">
              <w:rPr>
                <w:rFonts w:ascii="Playfair Display" w:eastAsia="Times New Roman" w:hAnsi="Playfair Display" w:cs="Times New Roman"/>
                <w:b/>
                <w:bCs/>
                <w:sz w:val="20"/>
                <w:szCs w:val="20"/>
                <w:lang w:eastAsia="hu-HU"/>
              </w:rPr>
              <w:t xml:space="preserve"> Levelező munkarend esetén </w:t>
            </w:r>
            <w:r w:rsidR="009E5E64">
              <w:rPr>
                <w:rFonts w:ascii="Playfair Display" w:eastAsia="Times New Roman" w:hAnsi="Playfair Display" w:cs="Times New Roman"/>
                <w:b/>
                <w:bCs/>
                <w:sz w:val="20"/>
                <w:szCs w:val="20"/>
                <w:lang w:eastAsia="hu-HU"/>
              </w:rPr>
              <w:t>2</w:t>
            </w:r>
            <w:r w:rsidR="0099724F">
              <w:rPr>
                <w:rFonts w:ascii="Playfair Display" w:eastAsia="Times New Roman" w:hAnsi="Playfair Display" w:cs="Times New Roman"/>
                <w:b/>
                <w:bCs/>
                <w:sz w:val="20"/>
                <w:szCs w:val="20"/>
                <w:lang w:eastAsia="hu-HU"/>
              </w:rPr>
              <w:t>0</w:t>
            </w:r>
            <w:r w:rsidR="009E5E64" w:rsidRPr="00C3680A">
              <w:rPr>
                <w:rFonts w:ascii="Playfair Display" w:eastAsia="Times New Roman" w:hAnsi="Playfair Display" w:cs="Times New Roman"/>
                <w:b/>
                <w:bCs/>
                <w:sz w:val="20"/>
                <w:szCs w:val="20"/>
                <w:lang w:eastAsia="hu-HU"/>
              </w:rPr>
              <w:t xml:space="preserve"> óra </w:t>
            </w:r>
            <w:r w:rsidR="009E5E64">
              <w:rPr>
                <w:rFonts w:ascii="Playfair Display" w:eastAsia="Times New Roman" w:hAnsi="Playfair Display" w:cs="Times New Roman"/>
                <w:b/>
                <w:bCs/>
                <w:sz w:val="20"/>
                <w:szCs w:val="20"/>
                <w:lang w:eastAsia="hu-HU"/>
              </w:rPr>
              <w:t>intenzív ellátás és aneszteziológia</w:t>
            </w:r>
            <w:r w:rsidR="009E5E64" w:rsidRPr="00C3680A">
              <w:rPr>
                <w:rFonts w:ascii="Playfair Display" w:eastAsia="Times New Roman" w:hAnsi="Playfair Display" w:cs="Times New Roman"/>
                <w:b/>
                <w:bCs/>
                <w:sz w:val="20"/>
                <w:szCs w:val="20"/>
                <w:lang w:eastAsia="hu-HU"/>
              </w:rPr>
              <w:t xml:space="preserve">, </w:t>
            </w:r>
            <w:r w:rsidR="0099724F">
              <w:rPr>
                <w:rFonts w:ascii="Playfair Display" w:eastAsia="Times New Roman" w:hAnsi="Playfair Display" w:cs="Times New Roman"/>
                <w:b/>
                <w:bCs/>
                <w:sz w:val="20"/>
                <w:szCs w:val="20"/>
                <w:lang w:eastAsia="hu-HU"/>
              </w:rPr>
              <w:t>6</w:t>
            </w:r>
            <w:r w:rsidR="009E5E64" w:rsidRPr="00C3680A">
              <w:rPr>
                <w:rFonts w:ascii="Playfair Display" w:eastAsia="Times New Roman" w:hAnsi="Playfair Display" w:cs="Times New Roman"/>
                <w:b/>
                <w:bCs/>
                <w:sz w:val="20"/>
                <w:szCs w:val="20"/>
                <w:lang w:eastAsia="hu-HU"/>
              </w:rPr>
              <w:t xml:space="preserve"> óra </w:t>
            </w:r>
            <w:r w:rsidR="009E5E64">
              <w:rPr>
                <w:rFonts w:ascii="Playfair Display" w:eastAsia="Times New Roman" w:hAnsi="Playfair Display" w:cs="Times New Roman"/>
                <w:b/>
                <w:bCs/>
                <w:sz w:val="20"/>
                <w:szCs w:val="20"/>
                <w:lang w:eastAsia="hu-HU"/>
              </w:rPr>
              <w:t>respirációs terápia</w:t>
            </w:r>
          </w:p>
        </w:tc>
      </w:tr>
      <w:tr w:rsidR="00DE2351" w:rsidRPr="000043B5" w14:paraId="7DF1D2D2" w14:textId="77777777" w:rsidTr="00DE2351">
        <w:trPr>
          <w:jc w:val="center"/>
        </w:trPr>
        <w:tc>
          <w:tcPr>
            <w:tcW w:w="8874" w:type="dxa"/>
            <w:gridSpan w:val="3"/>
            <w:tcBorders>
              <w:left w:val="single" w:sz="4" w:space="0" w:color="auto"/>
              <w:right w:val="single" w:sz="4" w:space="0" w:color="auto"/>
            </w:tcBorders>
            <w:shd w:val="clear" w:color="auto" w:fill="auto"/>
            <w:tcMar>
              <w:top w:w="57" w:type="dxa"/>
              <w:bottom w:w="57" w:type="dxa"/>
            </w:tcMar>
          </w:tcPr>
          <w:p w14:paraId="4681C923" w14:textId="77777777" w:rsidR="00DE2351" w:rsidRPr="000043B5" w:rsidRDefault="00DE2351" w:rsidP="00254EA5">
            <w:pPr>
              <w:suppressAutoHyphens/>
              <w:spacing w:after="0" w:line="240" w:lineRule="auto"/>
              <w:jc w:val="both"/>
              <w:rPr>
                <w:rFonts w:ascii="Playfair Display" w:eastAsia="Times New Roman" w:hAnsi="Playfair Display" w:cs="Times New Roman"/>
                <w:sz w:val="20"/>
                <w:szCs w:val="20"/>
                <w:lang w:eastAsia="hu-HU"/>
              </w:rPr>
            </w:pPr>
            <w:r w:rsidRPr="000043B5">
              <w:rPr>
                <w:rFonts w:ascii="Playfair Display" w:eastAsia="Times New Roman" w:hAnsi="Playfair Display" w:cs="Times New Roman"/>
                <w:sz w:val="20"/>
                <w:szCs w:val="20"/>
                <w:lang w:eastAsia="hu-HU"/>
              </w:rPr>
              <w:t xml:space="preserve">A </w:t>
            </w:r>
            <w:r w:rsidRPr="000043B5">
              <w:rPr>
                <w:rFonts w:ascii="Playfair Display" w:eastAsia="Times New Roman" w:hAnsi="Playfair Display" w:cs="Times New Roman"/>
                <w:b/>
                <w:sz w:val="20"/>
                <w:szCs w:val="20"/>
                <w:lang w:eastAsia="hu-HU"/>
              </w:rPr>
              <w:t xml:space="preserve">számonkérés </w:t>
            </w:r>
            <w:r w:rsidRPr="000043B5">
              <w:rPr>
                <w:rFonts w:ascii="Playfair Display" w:eastAsia="Times New Roman" w:hAnsi="Playfair Display" w:cs="Times New Roman"/>
                <w:sz w:val="20"/>
                <w:szCs w:val="20"/>
                <w:lang w:eastAsia="hu-HU"/>
              </w:rPr>
              <w:t>módja (</w:t>
            </w:r>
            <w:r w:rsidRPr="008D073E">
              <w:rPr>
                <w:rFonts w:ascii="Playfair Display" w:eastAsia="Times New Roman" w:hAnsi="Playfair Display" w:cs="Times New Roman"/>
                <w:b/>
                <w:sz w:val="20"/>
                <w:szCs w:val="20"/>
                <w:u w:val="single"/>
                <w:lang w:eastAsia="hu-HU"/>
              </w:rPr>
              <w:t>koll</w:t>
            </w:r>
            <w:r w:rsidRPr="00DE2351">
              <w:rPr>
                <w:rFonts w:ascii="Playfair Display" w:eastAsia="Times New Roman" w:hAnsi="Playfair Display" w:cs="Times New Roman"/>
                <w:bCs/>
                <w:sz w:val="20"/>
                <w:szCs w:val="20"/>
                <w:lang w:eastAsia="hu-HU"/>
              </w:rPr>
              <w:t>. / gyj.</w:t>
            </w:r>
            <w:r w:rsidRPr="000043B5">
              <w:rPr>
                <w:rFonts w:ascii="Playfair Display" w:eastAsia="Times New Roman" w:hAnsi="Playfair Display" w:cs="Times New Roman"/>
                <w:sz w:val="20"/>
                <w:szCs w:val="20"/>
                <w:lang w:eastAsia="hu-HU"/>
              </w:rPr>
              <w:t xml:space="preserve"> / egyéb</w:t>
            </w:r>
            <w:r w:rsidRPr="000043B5">
              <w:rPr>
                <w:rFonts w:ascii="Playfair Display" w:eastAsia="Times New Roman" w:hAnsi="Playfair Display" w:cs="Times New Roman"/>
                <w:sz w:val="20"/>
                <w:szCs w:val="20"/>
                <w:vertAlign w:val="superscript"/>
                <w:lang w:eastAsia="hu-HU"/>
              </w:rPr>
              <w:footnoteReference w:id="3"/>
            </w:r>
            <w:r w:rsidRPr="000043B5">
              <w:rPr>
                <w:rFonts w:ascii="Playfair Display" w:eastAsia="Times New Roman" w:hAnsi="Playfair Display" w:cs="Times New Roman"/>
                <w:b/>
                <w:sz w:val="20"/>
                <w:szCs w:val="20"/>
                <w:lang w:eastAsia="hu-HU"/>
              </w:rPr>
              <w:t>)</w:t>
            </w:r>
            <w:r w:rsidRPr="000043B5">
              <w:rPr>
                <w:rFonts w:ascii="Playfair Display" w:eastAsia="Times New Roman" w:hAnsi="Playfair Display" w:cs="Times New Roman"/>
                <w:sz w:val="20"/>
                <w:szCs w:val="20"/>
                <w:lang w:eastAsia="hu-HU"/>
              </w:rPr>
              <w:t xml:space="preserve">: </w:t>
            </w:r>
            <w:r>
              <w:rPr>
                <w:rFonts w:ascii="Playfair Display" w:eastAsia="Times New Roman" w:hAnsi="Playfair Display" w:cs="Times New Roman"/>
                <w:sz w:val="20"/>
                <w:szCs w:val="20"/>
                <w:lang w:eastAsia="hu-HU"/>
              </w:rPr>
              <w:t>kollokvium</w:t>
            </w:r>
          </w:p>
          <w:p w14:paraId="42C796D2" w14:textId="6D168ADB" w:rsidR="00DE2351" w:rsidRPr="000043B5" w:rsidRDefault="00DE2351" w:rsidP="00254EA5">
            <w:pPr>
              <w:suppressAutoHyphens/>
              <w:spacing w:after="0" w:line="240" w:lineRule="auto"/>
              <w:jc w:val="both"/>
              <w:rPr>
                <w:rFonts w:ascii="Playfair Display" w:eastAsia="Times New Roman" w:hAnsi="Playfair Display" w:cs="Times New Roman"/>
                <w:b/>
                <w:sz w:val="20"/>
                <w:szCs w:val="20"/>
                <w:lang w:eastAsia="hu-HU"/>
              </w:rPr>
            </w:pPr>
            <w:r w:rsidRPr="000043B5">
              <w:rPr>
                <w:rFonts w:ascii="Playfair Display" w:eastAsia="Times New Roman" w:hAnsi="Playfair Display" w:cs="Times New Roman"/>
                <w:sz w:val="20"/>
                <w:szCs w:val="20"/>
                <w:lang w:eastAsia="hu-HU"/>
              </w:rPr>
              <w:t xml:space="preserve">Az ismeretellenőrzésben alkalmazandó </w:t>
            </w:r>
            <w:r w:rsidRPr="000043B5">
              <w:rPr>
                <w:rFonts w:ascii="Playfair Display" w:eastAsia="Times New Roman" w:hAnsi="Playfair Display" w:cs="Times New Roman"/>
                <w:b/>
                <w:sz w:val="20"/>
                <w:szCs w:val="20"/>
                <w:lang w:eastAsia="hu-HU"/>
              </w:rPr>
              <w:t xml:space="preserve">további </w:t>
            </w:r>
            <w:r w:rsidRPr="000043B5">
              <w:rPr>
                <w:rFonts w:ascii="Playfair Display" w:eastAsia="Times New Roman" w:hAnsi="Playfair Display" w:cs="Times New Roman"/>
                <w:sz w:val="20"/>
                <w:szCs w:val="20"/>
                <w:lang w:eastAsia="hu-HU"/>
              </w:rPr>
              <w:t>(</w:t>
            </w:r>
            <w:r w:rsidRPr="000043B5">
              <w:rPr>
                <w:rFonts w:ascii="Playfair Display" w:eastAsia="Times New Roman" w:hAnsi="Playfair Display" w:cs="Times New Roman"/>
                <w:i/>
                <w:sz w:val="20"/>
                <w:szCs w:val="20"/>
                <w:lang w:eastAsia="hu-HU"/>
              </w:rPr>
              <w:t>sajátos</w:t>
            </w:r>
            <w:r w:rsidRPr="000043B5">
              <w:rPr>
                <w:rFonts w:ascii="Playfair Display" w:eastAsia="Times New Roman" w:hAnsi="Playfair Display" w:cs="Times New Roman"/>
                <w:sz w:val="20"/>
                <w:szCs w:val="20"/>
                <w:lang w:eastAsia="hu-HU"/>
              </w:rPr>
              <w:t xml:space="preserve">) </w:t>
            </w:r>
            <w:r w:rsidRPr="000043B5">
              <w:rPr>
                <w:rFonts w:ascii="Playfair Display" w:eastAsia="Times New Roman" w:hAnsi="Playfair Display" w:cs="Times New Roman"/>
                <w:b/>
                <w:sz w:val="20"/>
                <w:szCs w:val="20"/>
                <w:lang w:eastAsia="hu-HU"/>
              </w:rPr>
              <w:t>módok</w:t>
            </w:r>
            <w:r w:rsidRPr="000043B5">
              <w:rPr>
                <w:rFonts w:ascii="Playfair Display" w:eastAsia="Times New Roman" w:hAnsi="Playfair Display" w:cs="Times New Roman"/>
                <w:b/>
                <w:sz w:val="20"/>
                <w:szCs w:val="20"/>
                <w:vertAlign w:val="superscript"/>
                <w:lang w:eastAsia="hu-HU"/>
              </w:rPr>
              <w:footnoteReference w:id="4"/>
            </w:r>
            <w:r w:rsidRPr="000043B5">
              <w:rPr>
                <w:rFonts w:ascii="Playfair Display" w:eastAsia="Times New Roman" w:hAnsi="Playfair Display" w:cs="Times New Roman"/>
                <w:b/>
                <w:sz w:val="20"/>
                <w:szCs w:val="20"/>
                <w:lang w:eastAsia="hu-HU"/>
              </w:rPr>
              <w:t xml:space="preserve"> </w:t>
            </w:r>
            <w:r w:rsidRPr="000043B5">
              <w:rPr>
                <w:rFonts w:ascii="Playfair Display" w:eastAsia="Times New Roman" w:hAnsi="Playfair Display" w:cs="Times New Roman"/>
                <w:i/>
                <w:sz w:val="20"/>
                <w:szCs w:val="20"/>
                <w:lang w:eastAsia="hu-HU"/>
              </w:rPr>
              <w:t>(ha vannak)</w:t>
            </w:r>
            <w:r w:rsidRPr="000043B5">
              <w:rPr>
                <w:rFonts w:ascii="Playfair Display" w:eastAsia="Times New Roman" w:hAnsi="Playfair Display" w:cs="Times New Roman"/>
                <w:b/>
                <w:sz w:val="20"/>
                <w:szCs w:val="20"/>
                <w:lang w:eastAsia="hu-HU"/>
              </w:rPr>
              <w:t>:</w:t>
            </w:r>
            <w:r w:rsidR="00AA4272">
              <w:rPr>
                <w:rFonts w:ascii="Playfair Display" w:eastAsia="Times New Roman" w:hAnsi="Playfair Display" w:cs="Times New Roman"/>
                <w:b/>
                <w:sz w:val="20"/>
                <w:szCs w:val="20"/>
                <w:lang w:eastAsia="hu-HU"/>
              </w:rPr>
              <w:t>-</w:t>
            </w:r>
          </w:p>
        </w:tc>
      </w:tr>
      <w:tr w:rsidR="00DE2351" w:rsidRPr="000043B5" w14:paraId="2EDF3800" w14:textId="77777777" w:rsidTr="00DE2351">
        <w:trPr>
          <w:jc w:val="center"/>
        </w:trPr>
        <w:tc>
          <w:tcPr>
            <w:tcW w:w="8874" w:type="dxa"/>
            <w:gridSpan w:val="3"/>
            <w:tcBorders>
              <w:left w:val="single" w:sz="4" w:space="0" w:color="auto"/>
              <w:bottom w:val="single" w:sz="4" w:space="0" w:color="auto"/>
              <w:right w:val="single" w:sz="4" w:space="0" w:color="auto"/>
            </w:tcBorders>
            <w:shd w:val="clear" w:color="auto" w:fill="auto"/>
            <w:tcMar>
              <w:top w:w="57" w:type="dxa"/>
              <w:bottom w:w="57" w:type="dxa"/>
            </w:tcMar>
          </w:tcPr>
          <w:p w14:paraId="4131CF01" w14:textId="23CAFEA1" w:rsidR="00DE2351" w:rsidRPr="000043B5" w:rsidRDefault="00DE2351" w:rsidP="00254EA5">
            <w:pPr>
              <w:suppressAutoHyphens/>
              <w:spacing w:after="0" w:line="240" w:lineRule="auto"/>
              <w:jc w:val="both"/>
              <w:rPr>
                <w:rFonts w:ascii="Playfair Display" w:eastAsia="Times New Roman" w:hAnsi="Playfair Display" w:cs="Times New Roman"/>
                <w:sz w:val="20"/>
                <w:szCs w:val="20"/>
                <w:lang w:eastAsia="hu-HU"/>
              </w:rPr>
            </w:pPr>
            <w:r w:rsidRPr="000043B5">
              <w:rPr>
                <w:rFonts w:ascii="Playfair Display" w:eastAsia="Times New Roman" w:hAnsi="Playfair Display" w:cs="Times New Roman"/>
                <w:sz w:val="20"/>
                <w:szCs w:val="20"/>
                <w:lang w:eastAsia="hu-HU"/>
              </w:rPr>
              <w:t xml:space="preserve">A tantárgy </w:t>
            </w:r>
            <w:r w:rsidRPr="000043B5">
              <w:rPr>
                <w:rFonts w:ascii="Playfair Display" w:eastAsia="Times New Roman" w:hAnsi="Playfair Display" w:cs="Times New Roman"/>
                <w:b/>
                <w:sz w:val="20"/>
                <w:szCs w:val="20"/>
                <w:lang w:eastAsia="hu-HU"/>
              </w:rPr>
              <w:t>tantervi helye</w:t>
            </w:r>
            <w:r w:rsidRPr="000043B5">
              <w:rPr>
                <w:rFonts w:ascii="Playfair Display" w:eastAsia="Times New Roman" w:hAnsi="Playfair Display" w:cs="Times New Roman"/>
                <w:sz w:val="20"/>
                <w:szCs w:val="20"/>
                <w:lang w:eastAsia="hu-HU"/>
              </w:rPr>
              <w:t xml:space="preserve"> (hányadik félév): </w:t>
            </w:r>
            <w:r w:rsidR="009E5E64">
              <w:rPr>
                <w:rFonts w:ascii="Playfair Display" w:eastAsia="Times New Roman" w:hAnsi="Playfair Display" w:cs="Times New Roman"/>
                <w:b/>
                <w:bCs/>
                <w:sz w:val="20"/>
                <w:szCs w:val="20"/>
                <w:lang w:eastAsia="hu-HU"/>
              </w:rPr>
              <w:t>VII.</w:t>
            </w:r>
          </w:p>
        </w:tc>
      </w:tr>
      <w:tr w:rsidR="00DE2351" w:rsidRPr="000043B5" w14:paraId="1779E898" w14:textId="77777777" w:rsidTr="00DE2351">
        <w:trPr>
          <w:jc w:val="center"/>
        </w:trPr>
        <w:tc>
          <w:tcPr>
            <w:tcW w:w="8874" w:type="dxa"/>
            <w:gridSpan w:val="3"/>
            <w:tcBorders>
              <w:left w:val="single" w:sz="4" w:space="0" w:color="auto"/>
              <w:bottom w:val="single" w:sz="4" w:space="0" w:color="auto"/>
              <w:right w:val="single" w:sz="4" w:space="0" w:color="auto"/>
            </w:tcBorders>
            <w:shd w:val="clear" w:color="auto" w:fill="auto"/>
            <w:tcMar>
              <w:top w:w="57" w:type="dxa"/>
              <w:bottom w:w="57" w:type="dxa"/>
            </w:tcMar>
          </w:tcPr>
          <w:p w14:paraId="3376778F" w14:textId="18230E4A" w:rsidR="009E5E64" w:rsidRPr="009E5E64" w:rsidRDefault="00DE2351" w:rsidP="009E5E64">
            <w:pPr>
              <w:suppressAutoHyphens/>
              <w:spacing w:after="0" w:line="240" w:lineRule="auto"/>
              <w:jc w:val="both"/>
              <w:rPr>
                <w:rFonts w:ascii="Times New Roman" w:eastAsia="Times New Roman" w:hAnsi="Times New Roman" w:cs="Times New Roman"/>
                <w:b/>
                <w:bCs/>
                <w:sz w:val="32"/>
                <w:szCs w:val="32"/>
                <w:lang w:eastAsia="hu-HU"/>
              </w:rPr>
            </w:pPr>
            <w:r w:rsidRPr="000043B5">
              <w:rPr>
                <w:rFonts w:ascii="Playfair Display" w:eastAsia="Times New Roman" w:hAnsi="Playfair Display" w:cs="Times New Roman"/>
                <w:sz w:val="20"/>
                <w:szCs w:val="20"/>
                <w:lang w:eastAsia="hu-HU"/>
              </w:rPr>
              <w:t xml:space="preserve">Előtanulmányi feltételek </w:t>
            </w:r>
            <w:r w:rsidRPr="000043B5">
              <w:rPr>
                <w:rFonts w:ascii="Playfair Display" w:eastAsia="Times New Roman" w:hAnsi="Playfair Display" w:cs="Times New Roman"/>
                <w:i/>
                <w:sz w:val="20"/>
                <w:szCs w:val="20"/>
                <w:lang w:eastAsia="hu-HU"/>
              </w:rPr>
              <w:t>(ha vannak)</w:t>
            </w:r>
            <w:r w:rsidRPr="000043B5">
              <w:rPr>
                <w:rFonts w:ascii="Playfair Display" w:eastAsia="Times New Roman" w:hAnsi="Playfair Display" w:cs="Times New Roman"/>
                <w:sz w:val="20"/>
                <w:szCs w:val="20"/>
                <w:lang w:eastAsia="hu-HU"/>
              </w:rPr>
              <w:t xml:space="preserve">: </w:t>
            </w:r>
            <w:r w:rsidR="009E5E64" w:rsidRPr="009E5E64">
              <w:rPr>
                <w:rFonts w:ascii="Times New Roman" w:hAnsi="Times New Roman" w:cs="Times New Roman"/>
                <w:sz w:val="24"/>
                <w:szCs w:val="24"/>
              </w:rPr>
              <w:t>Mentőtiszti terápiás ismeretek, Oxyológia III., Klinikai diagnosztika és döntéshozatal</w:t>
            </w:r>
          </w:p>
          <w:p w14:paraId="44741B49" w14:textId="1E0C09E5" w:rsidR="00DE2351" w:rsidRPr="000043B5" w:rsidRDefault="00DE2351" w:rsidP="00254EA5">
            <w:pPr>
              <w:suppressAutoHyphens/>
              <w:spacing w:after="0" w:line="240" w:lineRule="auto"/>
              <w:jc w:val="both"/>
              <w:rPr>
                <w:rFonts w:ascii="Playfair Display" w:eastAsia="Times New Roman" w:hAnsi="Playfair Display" w:cs="Times New Roman"/>
                <w:sz w:val="20"/>
                <w:szCs w:val="20"/>
                <w:lang w:eastAsia="hu-HU"/>
              </w:rPr>
            </w:pPr>
          </w:p>
          <w:p w14:paraId="35479DB5" w14:textId="528E9997" w:rsidR="00DE2351" w:rsidRPr="000043B5" w:rsidRDefault="00DE2351" w:rsidP="00254EA5">
            <w:pPr>
              <w:suppressAutoHyphens/>
              <w:spacing w:after="0" w:line="240" w:lineRule="auto"/>
              <w:jc w:val="both"/>
              <w:rPr>
                <w:rFonts w:ascii="Playfair Display" w:eastAsia="Times New Roman" w:hAnsi="Playfair Display" w:cs="Times New Roman"/>
                <w:sz w:val="20"/>
                <w:szCs w:val="20"/>
                <w:lang w:eastAsia="hu-HU"/>
              </w:rPr>
            </w:pPr>
            <w:r w:rsidRPr="000043B5">
              <w:rPr>
                <w:rFonts w:ascii="Playfair Display" w:eastAsia="Times New Roman" w:hAnsi="Playfair Display" w:cs="Times New Roman"/>
                <w:sz w:val="20"/>
                <w:szCs w:val="20"/>
                <w:lang w:eastAsia="hu-HU"/>
              </w:rPr>
              <w:t>Párhuzamos feltétel</w:t>
            </w:r>
            <w:r>
              <w:rPr>
                <w:rFonts w:ascii="Playfair Display" w:eastAsia="Times New Roman" w:hAnsi="Playfair Display" w:cs="Times New Roman"/>
                <w:sz w:val="20"/>
                <w:szCs w:val="20"/>
                <w:lang w:eastAsia="hu-HU"/>
              </w:rPr>
              <w:t>ek</w:t>
            </w:r>
            <w:r w:rsidRPr="000043B5">
              <w:rPr>
                <w:rFonts w:ascii="Playfair Display" w:eastAsia="Times New Roman" w:hAnsi="Playfair Display" w:cs="Times New Roman"/>
                <w:sz w:val="20"/>
                <w:szCs w:val="20"/>
                <w:lang w:eastAsia="hu-HU"/>
              </w:rPr>
              <w:t xml:space="preserve">: </w:t>
            </w:r>
            <w:r>
              <w:rPr>
                <w:rFonts w:ascii="Playfair Display" w:eastAsia="Times New Roman" w:hAnsi="Playfair Display" w:cs="Times New Roman"/>
                <w:sz w:val="20"/>
                <w:szCs w:val="20"/>
                <w:lang w:eastAsia="hu-HU"/>
              </w:rPr>
              <w:t>-</w:t>
            </w:r>
            <w:r w:rsidRPr="000043B5">
              <w:rPr>
                <w:rFonts w:ascii="Playfair Display" w:eastAsia="Times New Roman" w:hAnsi="Playfair Display" w:cs="Times New Roman"/>
                <w:sz w:val="20"/>
                <w:szCs w:val="20"/>
                <w:lang w:eastAsia="hu-HU"/>
              </w:rPr>
              <w:t xml:space="preserve"> </w:t>
            </w:r>
          </w:p>
        </w:tc>
      </w:tr>
      <w:tr w:rsidR="00DE2351" w:rsidRPr="000043B5" w14:paraId="46814628" w14:textId="77777777" w:rsidTr="00DE2351">
        <w:trPr>
          <w:jc w:val="center"/>
        </w:trPr>
        <w:tc>
          <w:tcPr>
            <w:tcW w:w="8874" w:type="dxa"/>
            <w:gridSpan w:val="3"/>
            <w:tcBorders>
              <w:top w:val="single" w:sz="4" w:space="0" w:color="auto"/>
              <w:left w:val="single" w:sz="4" w:space="0" w:color="auto"/>
              <w:bottom w:val="dotted" w:sz="4" w:space="0" w:color="auto"/>
              <w:right w:val="single" w:sz="4" w:space="0" w:color="auto"/>
            </w:tcBorders>
            <w:shd w:val="clear" w:color="auto" w:fill="auto"/>
            <w:tcMar>
              <w:top w:w="57" w:type="dxa"/>
              <w:bottom w:w="57" w:type="dxa"/>
            </w:tcMar>
          </w:tcPr>
          <w:p w14:paraId="3ADCDFC4" w14:textId="77777777" w:rsidR="00DE2351" w:rsidRPr="000043B5" w:rsidRDefault="00DE2351" w:rsidP="00254EA5">
            <w:pPr>
              <w:suppressAutoHyphens/>
              <w:spacing w:after="0" w:line="240" w:lineRule="auto"/>
              <w:jc w:val="both"/>
              <w:rPr>
                <w:rFonts w:ascii="Playfair Display" w:eastAsia="Times New Roman" w:hAnsi="Playfair Display" w:cs="Times New Roman"/>
                <w:b/>
                <w:sz w:val="20"/>
                <w:szCs w:val="20"/>
                <w:lang w:eastAsia="hu-HU"/>
              </w:rPr>
            </w:pPr>
            <w:r w:rsidRPr="000043B5">
              <w:rPr>
                <w:rFonts w:ascii="Playfair Display" w:eastAsia="Times New Roman" w:hAnsi="Playfair Display" w:cs="Times New Roman"/>
                <w:b/>
                <w:sz w:val="20"/>
                <w:szCs w:val="20"/>
                <w:lang w:eastAsia="hu-HU"/>
              </w:rPr>
              <w:t>Tantárgy-leírás</w:t>
            </w:r>
            <w:r w:rsidRPr="000043B5">
              <w:rPr>
                <w:rFonts w:ascii="Playfair Display" w:eastAsia="Times New Roman" w:hAnsi="Playfair Display" w:cs="Times New Roman"/>
                <w:sz w:val="20"/>
                <w:szCs w:val="20"/>
                <w:lang w:eastAsia="hu-HU"/>
              </w:rPr>
              <w:t xml:space="preserve">: az elsajátítandó </w:t>
            </w:r>
            <w:r w:rsidRPr="000043B5">
              <w:rPr>
                <w:rFonts w:ascii="Playfair Display" w:eastAsia="Times New Roman" w:hAnsi="Playfair Display" w:cs="Times New Roman"/>
                <w:b/>
                <w:sz w:val="20"/>
                <w:szCs w:val="20"/>
                <w:lang w:eastAsia="hu-HU"/>
              </w:rPr>
              <w:t>ismeretanyag tömör, ugyanakkor informáló leírása</w:t>
            </w:r>
          </w:p>
        </w:tc>
      </w:tr>
      <w:tr w:rsidR="00DE2351" w:rsidRPr="000043B5" w14:paraId="3E6283B5" w14:textId="77777777" w:rsidTr="00DE2351">
        <w:trPr>
          <w:trHeight w:val="347"/>
          <w:jc w:val="center"/>
        </w:trPr>
        <w:tc>
          <w:tcPr>
            <w:tcW w:w="8874" w:type="dxa"/>
            <w:gridSpan w:val="3"/>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14:paraId="4C1A9590" w14:textId="77777777" w:rsidR="0012619E" w:rsidRPr="002D39BC" w:rsidRDefault="0012619E" w:rsidP="0012619E">
            <w:pPr>
              <w:spacing w:before="60" w:line="360" w:lineRule="auto"/>
              <w:jc w:val="both"/>
              <w:rPr>
                <w:rFonts w:ascii="Playfair Display" w:hAnsi="Playfair Display" w:cs="Times New Roman"/>
              </w:rPr>
            </w:pPr>
            <w:r w:rsidRPr="002D39BC">
              <w:rPr>
                <w:rFonts w:ascii="Playfair Display" w:hAnsi="Playfair Display" w:cs="Times New Roman"/>
              </w:rPr>
              <w:t xml:space="preserve">Az intenzív terápiát igénylő kritikus vagy „periarrest” állapotú betegek elsődleges ellátásának ismerete. A prehospitális kezdeti terápiának a későbbi, hospitális ellátáshoz illeszkedő elsajátítása és fejlesztése, a specialitások és kontinuitások ismerete. Az aneszteziológia alapfogalmainak, az érzéstelenítés élettani és kórélattani hátterének ismerete. Gyógyszertani alapfogalmak, az általános és lokoregionális érzéstelenítés gyógyszereinek részletes ismerete. Betegbiztonság az aneszteziológiában. Technikai, gyógyszeres előkészítés, betegmegfigyelés az aneszteziológiában. Aneszteziológiai technikai módszerek, szövődmények, azok elhárítása. Indikációk és kontraindikációk. Aneszteziológiai dokumentáció. </w:t>
            </w:r>
          </w:p>
          <w:p w14:paraId="6CE8E9E9" w14:textId="46F8A68F" w:rsidR="00DE2351" w:rsidRPr="002D39BC" w:rsidRDefault="00DE2351" w:rsidP="0012619E">
            <w:pPr>
              <w:spacing w:after="0" w:line="360" w:lineRule="auto"/>
              <w:jc w:val="both"/>
              <w:rPr>
                <w:rFonts w:ascii="Playfair Display" w:eastAsia="Times New Roman" w:hAnsi="Playfair Display" w:cs="Times New Roman"/>
                <w:sz w:val="24"/>
                <w:szCs w:val="24"/>
                <w:lang w:eastAsia="hu-HU"/>
              </w:rPr>
            </w:pPr>
          </w:p>
        </w:tc>
      </w:tr>
      <w:tr w:rsidR="00DE2351" w:rsidRPr="000043B5" w14:paraId="5CC590D6" w14:textId="77777777" w:rsidTr="00DE2351">
        <w:trPr>
          <w:trHeight w:val="388"/>
          <w:jc w:val="center"/>
        </w:trPr>
        <w:tc>
          <w:tcPr>
            <w:tcW w:w="8874" w:type="dxa"/>
            <w:gridSpan w:val="3"/>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639E87" w14:textId="721FD7FD" w:rsidR="00DE2351" w:rsidRPr="000043B5" w:rsidRDefault="00DE2351" w:rsidP="00254EA5">
            <w:pPr>
              <w:suppressAutoHyphens/>
              <w:spacing w:after="0" w:line="240" w:lineRule="auto"/>
              <w:rPr>
                <w:rFonts w:ascii="Playfair Display" w:eastAsia="Times New Roman" w:hAnsi="Playfair Display" w:cs="Times New Roman"/>
                <w:sz w:val="20"/>
                <w:szCs w:val="20"/>
                <w:lang w:eastAsia="hu-HU"/>
              </w:rPr>
            </w:pPr>
            <w:r w:rsidRPr="000043B5">
              <w:rPr>
                <w:rFonts w:ascii="Playfair Display" w:eastAsia="Times New Roman" w:hAnsi="Playfair Display" w:cs="Times New Roman"/>
                <w:sz w:val="20"/>
                <w:szCs w:val="20"/>
                <w:lang w:eastAsia="hu-HU"/>
              </w:rPr>
              <w:t xml:space="preserve">A tantárgy részletes </w:t>
            </w:r>
            <w:r w:rsidRPr="000043B5">
              <w:rPr>
                <w:rFonts w:ascii="Playfair Display" w:eastAsia="Times New Roman" w:hAnsi="Playfair Display" w:cs="Times New Roman"/>
                <w:b/>
                <w:sz w:val="20"/>
                <w:szCs w:val="20"/>
                <w:lang w:eastAsia="hu-HU"/>
              </w:rPr>
              <w:t>tematikája nappali képzés</w:t>
            </w:r>
          </w:p>
        </w:tc>
      </w:tr>
      <w:tr w:rsidR="00DE2351" w:rsidRPr="000043B5" w14:paraId="70C44811" w14:textId="77777777" w:rsidTr="00DE2351">
        <w:trPr>
          <w:trHeight w:val="564"/>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523BE2" w14:textId="18118C5E" w:rsidR="00DE2351" w:rsidRPr="000043B5" w:rsidRDefault="00DE2351" w:rsidP="00DE2351">
            <w:pPr>
              <w:spacing w:after="0" w:line="240" w:lineRule="auto"/>
              <w:jc w:val="center"/>
              <w:rPr>
                <w:rFonts w:ascii="Playfair Display" w:eastAsia="Times New Roman" w:hAnsi="Playfair Display" w:cs="Times New Roman"/>
                <w:sz w:val="20"/>
                <w:szCs w:val="20"/>
                <w:lang w:eastAsia="hu-HU"/>
              </w:rPr>
            </w:pPr>
            <w:r w:rsidRPr="00DE2351">
              <w:rPr>
                <w:rFonts w:ascii="Playfair Display" w:eastAsia="Times New Roman" w:hAnsi="Playfair Display" w:cs="Times New Roman"/>
                <w:b/>
                <w:bCs/>
                <w:sz w:val="20"/>
                <w:szCs w:val="20"/>
                <w:lang w:eastAsia="hu-HU"/>
              </w:rPr>
              <w:lastRenderedPageBreak/>
              <w:t>Alkalom</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2D856018" w14:textId="7442BF2C" w:rsidR="00DE2351" w:rsidRPr="000043B5" w:rsidRDefault="00DE2351" w:rsidP="00DE2351">
            <w:pPr>
              <w:spacing w:after="0" w:line="240" w:lineRule="auto"/>
              <w:jc w:val="center"/>
              <w:rPr>
                <w:rFonts w:ascii="Playfair Display" w:eastAsia="Times New Roman" w:hAnsi="Playfair Display" w:cs="Times New Roman"/>
                <w:sz w:val="20"/>
                <w:szCs w:val="20"/>
                <w:lang w:eastAsia="hu-HU"/>
              </w:rPr>
            </w:pPr>
            <w:r w:rsidRPr="00DE2351">
              <w:rPr>
                <w:rFonts w:ascii="Playfair Display" w:eastAsia="Times New Roman" w:hAnsi="Playfair Display" w:cs="Times New Roman"/>
                <w:b/>
                <w:bCs/>
                <w:sz w:val="20"/>
                <w:szCs w:val="20"/>
                <w:lang w:eastAsia="hu-HU"/>
              </w:rPr>
              <w:t>Tananyag leírása</w:t>
            </w:r>
          </w:p>
        </w:tc>
      </w:tr>
      <w:tr w:rsidR="00F309EC" w:rsidRPr="000043B5" w14:paraId="6BCA4A90" w14:textId="77777777" w:rsidTr="00DE2351">
        <w:trPr>
          <w:trHeight w:val="435"/>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0D9BBA" w14:textId="358898AD" w:rsidR="00F309EC" w:rsidRPr="000043B5" w:rsidRDefault="00F309EC" w:rsidP="00F309EC">
            <w:pPr>
              <w:spacing w:after="0" w:line="240" w:lineRule="auto"/>
              <w:jc w:val="center"/>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1.</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5CA973BF" w14:textId="2824074F" w:rsidR="00F309EC" w:rsidRPr="002D39BC" w:rsidRDefault="0012619E" w:rsidP="0012619E">
            <w:pPr>
              <w:suppressAutoHyphens/>
              <w:ind w:left="34"/>
              <w:jc w:val="both"/>
              <w:rPr>
                <w:rFonts w:ascii="Playfair Display" w:hAnsi="Playfair Display" w:cs="Times New Roman"/>
              </w:rPr>
            </w:pPr>
            <w:r w:rsidRPr="002D39BC">
              <w:rPr>
                <w:rFonts w:ascii="Playfair Display" w:hAnsi="Playfair Display" w:cs="Times New Roman"/>
              </w:rPr>
              <w:t>Az intenzív terápiás ellátás és aneszteziológia története, általános jellemzői, jogi háttér,  alapfogalmak ismertetése, élettani és anatómiai alapok</w:t>
            </w:r>
          </w:p>
        </w:tc>
      </w:tr>
      <w:tr w:rsidR="00F309EC" w:rsidRPr="000043B5" w14:paraId="78CC8F8C" w14:textId="77777777" w:rsidTr="00DE2351">
        <w:trPr>
          <w:trHeight w:val="379"/>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9B70E5" w14:textId="036308BE" w:rsidR="00F309EC" w:rsidRPr="000043B5" w:rsidRDefault="00F309EC" w:rsidP="00F309EC">
            <w:pPr>
              <w:spacing w:after="0" w:line="240" w:lineRule="auto"/>
              <w:jc w:val="center"/>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2.</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76140339" w14:textId="41657837" w:rsidR="00F309EC" w:rsidRPr="002D39BC" w:rsidRDefault="0012619E" w:rsidP="00F309EC">
            <w:pPr>
              <w:spacing w:after="0" w:line="240" w:lineRule="auto"/>
              <w:rPr>
                <w:rFonts w:ascii="Playfair Display" w:eastAsia="Times New Roman" w:hAnsi="Playfair Display" w:cs="Times New Roman"/>
                <w:lang w:eastAsia="hu-HU"/>
              </w:rPr>
            </w:pPr>
            <w:r w:rsidRPr="002D39BC">
              <w:rPr>
                <w:rFonts w:ascii="Playfair Display" w:hAnsi="Playfair Display" w:cs="Times New Roman"/>
              </w:rPr>
              <w:t>A fájdalom klinikai vonatkozásai, heveny mellkasi fájdalom</w:t>
            </w:r>
          </w:p>
        </w:tc>
      </w:tr>
      <w:tr w:rsidR="00F309EC" w:rsidRPr="000043B5" w14:paraId="07A3ED62" w14:textId="77777777" w:rsidTr="00DE2351">
        <w:trPr>
          <w:trHeight w:val="301"/>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ABF926" w14:textId="512CBC5B" w:rsidR="00F309EC" w:rsidRPr="000043B5" w:rsidRDefault="00F309EC" w:rsidP="00F309EC">
            <w:pPr>
              <w:spacing w:after="0" w:line="240" w:lineRule="auto"/>
              <w:jc w:val="center"/>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3.</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50A93D5D" w14:textId="2205C430" w:rsidR="00F309EC" w:rsidRPr="002D39BC" w:rsidRDefault="0012619E" w:rsidP="00F309EC">
            <w:pPr>
              <w:spacing w:after="0" w:line="240" w:lineRule="auto"/>
              <w:rPr>
                <w:rFonts w:ascii="Playfair Display" w:eastAsia="Times New Roman" w:hAnsi="Playfair Display" w:cs="Times New Roman"/>
                <w:lang w:eastAsia="hu-HU"/>
              </w:rPr>
            </w:pPr>
            <w:r w:rsidRPr="002D39BC">
              <w:rPr>
                <w:rFonts w:ascii="Playfair Display" w:hAnsi="Playfair Display" w:cs="Times New Roman"/>
              </w:rPr>
              <w:t>Sokk, katecholaminok, vasopressor terápia, folyadékterápia</w:t>
            </w:r>
          </w:p>
        </w:tc>
      </w:tr>
      <w:tr w:rsidR="00F309EC" w:rsidRPr="000043B5" w14:paraId="7800E398" w14:textId="77777777" w:rsidTr="00DE2351">
        <w:trPr>
          <w:trHeight w:val="309"/>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D67EDA" w14:textId="69920C2E" w:rsidR="00F309EC" w:rsidRPr="000043B5" w:rsidRDefault="00F309EC" w:rsidP="00F309EC">
            <w:pPr>
              <w:spacing w:after="0" w:line="240" w:lineRule="auto"/>
              <w:jc w:val="center"/>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4.</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21168534" w14:textId="5421F6D4" w:rsidR="00F309EC" w:rsidRPr="002D39BC" w:rsidRDefault="0012619E" w:rsidP="00F309EC">
            <w:pPr>
              <w:spacing w:after="0" w:line="240" w:lineRule="auto"/>
              <w:rPr>
                <w:rFonts w:ascii="Playfair Display" w:eastAsia="Times New Roman" w:hAnsi="Playfair Display" w:cs="Times New Roman"/>
                <w:lang w:eastAsia="hu-HU"/>
              </w:rPr>
            </w:pPr>
            <w:r w:rsidRPr="002D39BC">
              <w:rPr>
                <w:rFonts w:ascii="Playfair Display" w:hAnsi="Playfair Display" w:cs="Times New Roman"/>
              </w:rPr>
              <w:t>Intenzív ellátást igénylő kardiológiai kórképek</w:t>
            </w:r>
          </w:p>
        </w:tc>
      </w:tr>
      <w:tr w:rsidR="00F309EC" w:rsidRPr="000043B5" w14:paraId="2A9F19C1" w14:textId="77777777" w:rsidTr="00DE2351">
        <w:trPr>
          <w:trHeight w:val="285"/>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2837E7" w14:textId="0EA11001" w:rsidR="00F309EC" w:rsidRPr="000043B5" w:rsidRDefault="00F309EC" w:rsidP="00F309EC">
            <w:pPr>
              <w:spacing w:after="0" w:line="240" w:lineRule="auto"/>
              <w:jc w:val="center"/>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5.</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08F49905" w14:textId="47369ED4" w:rsidR="00F309EC" w:rsidRPr="002D39BC" w:rsidRDefault="0012619E" w:rsidP="00F309EC">
            <w:pPr>
              <w:spacing w:after="0" w:line="240" w:lineRule="auto"/>
              <w:rPr>
                <w:rFonts w:ascii="Playfair Display" w:eastAsia="Times New Roman" w:hAnsi="Playfair Display" w:cs="Times New Roman"/>
                <w:lang w:eastAsia="hu-HU"/>
              </w:rPr>
            </w:pPr>
            <w:r w:rsidRPr="002D39BC">
              <w:rPr>
                <w:rFonts w:ascii="Playfair Display" w:hAnsi="Playfair Display" w:cs="Times New Roman"/>
              </w:rPr>
              <w:t>Respiraciós terápia I.: Légzési elégtelenség, invazív beavatkozások, légútbiztosítás lehetőségei, nehézintubáció</w:t>
            </w:r>
          </w:p>
        </w:tc>
      </w:tr>
      <w:tr w:rsidR="00F309EC" w:rsidRPr="000043B5" w14:paraId="54380411" w14:textId="77777777" w:rsidTr="00DE2351">
        <w:trPr>
          <w:trHeight w:val="319"/>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ABB8C9" w14:textId="2CA10B49" w:rsidR="00F309EC" w:rsidRPr="000043B5" w:rsidRDefault="00F309EC" w:rsidP="00F309EC">
            <w:pPr>
              <w:spacing w:after="0" w:line="240" w:lineRule="auto"/>
              <w:jc w:val="center"/>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6.</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5C6727AA" w14:textId="77777777" w:rsidR="0012619E" w:rsidRPr="002D39BC" w:rsidRDefault="0012619E" w:rsidP="0012619E">
            <w:pPr>
              <w:suppressAutoHyphens/>
              <w:ind w:left="34"/>
              <w:jc w:val="both"/>
              <w:rPr>
                <w:rFonts w:ascii="Playfair Display" w:hAnsi="Playfair Display" w:cs="Times New Roman"/>
              </w:rPr>
            </w:pPr>
            <w:r w:rsidRPr="002D39BC">
              <w:rPr>
                <w:rFonts w:ascii="Playfair Display" w:hAnsi="Playfair Display" w:cs="Times New Roman"/>
              </w:rPr>
              <w:t>Respiraciós terápia II.: Respiratorium aneszteziológiai vonatkozásai</w:t>
            </w:r>
          </w:p>
          <w:p w14:paraId="0EAE6A7D" w14:textId="09392A02" w:rsidR="00F309EC" w:rsidRPr="002D39BC" w:rsidRDefault="0012619E" w:rsidP="0012619E">
            <w:pPr>
              <w:suppressAutoHyphens/>
              <w:ind w:left="34"/>
              <w:jc w:val="both"/>
              <w:rPr>
                <w:rFonts w:ascii="Playfair Display" w:hAnsi="Playfair Display" w:cs="Times New Roman"/>
              </w:rPr>
            </w:pPr>
            <w:r w:rsidRPr="002D39BC">
              <w:rPr>
                <w:rFonts w:ascii="Playfair Display" w:hAnsi="Playfair Display" w:cs="Times New Roman"/>
              </w:rPr>
              <w:t xml:space="preserve">Oxigénterápia, non.invazív és invazív lélegeztetés, </w:t>
            </w:r>
            <w:r w:rsidRPr="002D39BC">
              <w:rPr>
                <w:rFonts w:ascii="Playfair Display" w:hAnsi="Playfair Display" w:cs="Times New Roman"/>
                <w:lang w:val="de-DE"/>
              </w:rPr>
              <w:t>légzőkörök</w:t>
            </w:r>
          </w:p>
        </w:tc>
      </w:tr>
      <w:tr w:rsidR="00F309EC" w:rsidRPr="000043B5" w14:paraId="762C3C26" w14:textId="77777777" w:rsidTr="00DE2351">
        <w:trPr>
          <w:trHeight w:val="283"/>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255333" w14:textId="0D7B847E" w:rsidR="00F309EC" w:rsidRPr="000043B5" w:rsidRDefault="00F309EC" w:rsidP="00F309EC">
            <w:pPr>
              <w:spacing w:after="0" w:line="240" w:lineRule="auto"/>
              <w:jc w:val="center"/>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7.</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726A6186" w14:textId="710D4D10" w:rsidR="00F309EC" w:rsidRPr="002D39BC" w:rsidRDefault="0012619E" w:rsidP="0012619E">
            <w:pPr>
              <w:suppressAutoHyphens/>
              <w:ind w:left="34"/>
              <w:jc w:val="both"/>
              <w:rPr>
                <w:rFonts w:ascii="Playfair Display" w:hAnsi="Playfair Display" w:cs="Times New Roman"/>
              </w:rPr>
            </w:pPr>
            <w:r w:rsidRPr="002D39BC">
              <w:rPr>
                <w:rFonts w:ascii="Playfair Display" w:hAnsi="Playfair Display" w:cs="Times New Roman"/>
              </w:rPr>
              <w:t>Diagnosztikus eszközök és monitorozás az intenzív osztályon</w:t>
            </w:r>
          </w:p>
        </w:tc>
      </w:tr>
      <w:tr w:rsidR="00F309EC" w:rsidRPr="000043B5" w14:paraId="2A02508C" w14:textId="77777777" w:rsidTr="00DE2351">
        <w:trPr>
          <w:trHeight w:val="283"/>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269278" w14:textId="5BF79D8E" w:rsidR="00F309EC" w:rsidRDefault="00F309EC" w:rsidP="00F309EC">
            <w:pPr>
              <w:spacing w:after="0" w:line="240" w:lineRule="auto"/>
              <w:jc w:val="center"/>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8.</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02CDBE18" w14:textId="77A70C43" w:rsidR="00F309EC" w:rsidRPr="002D39BC" w:rsidRDefault="0012619E" w:rsidP="00F309EC">
            <w:pPr>
              <w:spacing w:after="0" w:line="240" w:lineRule="auto"/>
              <w:rPr>
                <w:rFonts w:ascii="Playfair Display" w:eastAsia="Times New Roman" w:hAnsi="Playfair Display" w:cs="Times New Roman"/>
                <w:lang w:eastAsia="hu-HU"/>
              </w:rPr>
            </w:pPr>
            <w:r w:rsidRPr="002D39BC">
              <w:rPr>
                <w:rFonts w:ascii="Playfair Display" w:hAnsi="Playfair Display" w:cs="Times New Roman"/>
              </w:rPr>
              <w:t>Műtét előtti betegvizsgálat jelentősége, szempontjai</w:t>
            </w:r>
          </w:p>
        </w:tc>
      </w:tr>
      <w:tr w:rsidR="00F309EC" w:rsidRPr="000043B5" w14:paraId="4195339A" w14:textId="77777777" w:rsidTr="00DE2351">
        <w:trPr>
          <w:trHeight w:val="283"/>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897A6A" w14:textId="2F2F6419" w:rsidR="00F309EC" w:rsidRDefault="00F309EC" w:rsidP="00F309EC">
            <w:pPr>
              <w:spacing w:after="0" w:line="240" w:lineRule="auto"/>
              <w:jc w:val="center"/>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9.</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172A01D6" w14:textId="265263D0" w:rsidR="00F309EC" w:rsidRPr="002D39BC" w:rsidRDefault="0012619E" w:rsidP="0012619E">
            <w:pPr>
              <w:suppressAutoHyphens/>
              <w:ind w:left="34"/>
              <w:jc w:val="both"/>
              <w:rPr>
                <w:rFonts w:ascii="Playfair Display" w:hAnsi="Playfair Display" w:cs="Times New Roman"/>
              </w:rPr>
            </w:pPr>
            <w:r w:rsidRPr="002D39BC">
              <w:rPr>
                <w:rFonts w:ascii="Playfair Display" w:hAnsi="Playfair Display" w:cs="Times New Roman"/>
              </w:rPr>
              <w:t>Indikációk és kontraindikációk, a narcosis előtti állapotfelmérés, altatógép szerkezete, működése</w:t>
            </w:r>
          </w:p>
        </w:tc>
      </w:tr>
      <w:tr w:rsidR="00F309EC" w:rsidRPr="000043B5" w14:paraId="304A6538" w14:textId="77777777" w:rsidTr="00DE2351">
        <w:trPr>
          <w:trHeight w:val="283"/>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2355BC" w14:textId="596E7372" w:rsidR="00F309EC" w:rsidRDefault="00F309EC" w:rsidP="00F309EC">
            <w:pPr>
              <w:spacing w:after="0" w:line="240" w:lineRule="auto"/>
              <w:jc w:val="center"/>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10.</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509CF406" w14:textId="1E4F916E" w:rsidR="00F309EC" w:rsidRPr="002D39BC" w:rsidRDefault="0012619E" w:rsidP="00F309EC">
            <w:pPr>
              <w:spacing w:after="0" w:line="240" w:lineRule="auto"/>
              <w:rPr>
                <w:rFonts w:ascii="Playfair Display" w:eastAsia="Times New Roman" w:hAnsi="Playfair Display" w:cs="Times New Roman"/>
                <w:lang w:eastAsia="hu-HU"/>
              </w:rPr>
            </w:pPr>
            <w:r w:rsidRPr="002D39BC">
              <w:rPr>
                <w:rFonts w:ascii="Playfair Display" w:hAnsi="Playfair Display" w:cs="Times New Roman"/>
              </w:rPr>
              <w:t>Alkalmazott gyógyszertan az aneszteziológiában (inhalációs narkotikumok,  intravénás narkotikumok, izomrelaxánsok, fájdalomcsillapítók, PONV és gyógyszerei)</w:t>
            </w:r>
          </w:p>
        </w:tc>
      </w:tr>
      <w:tr w:rsidR="00F309EC" w:rsidRPr="000043B5" w14:paraId="7A786822" w14:textId="77777777" w:rsidTr="00DE2351">
        <w:trPr>
          <w:trHeight w:val="283"/>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A91AF1" w14:textId="5A325058" w:rsidR="00F309EC" w:rsidRDefault="00F309EC" w:rsidP="00F309EC">
            <w:pPr>
              <w:spacing w:after="0" w:line="240" w:lineRule="auto"/>
              <w:jc w:val="center"/>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11.</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605BD925" w14:textId="77777777" w:rsidR="0012619E" w:rsidRPr="002D39BC" w:rsidRDefault="0012619E" w:rsidP="0012619E">
            <w:pPr>
              <w:suppressAutoHyphens/>
              <w:ind w:left="34"/>
              <w:jc w:val="both"/>
              <w:rPr>
                <w:rFonts w:ascii="Playfair Display" w:hAnsi="Playfair Display" w:cs="Times New Roman"/>
              </w:rPr>
            </w:pPr>
            <w:r w:rsidRPr="002D39BC">
              <w:rPr>
                <w:rFonts w:ascii="Playfair Display" w:hAnsi="Playfair Display" w:cs="Times New Roman"/>
              </w:rPr>
              <w:t>Az érzéstelenítés módjai: Általános anesztézia indukció, fenntartás, ébresztés, inhalációs anesztézia, TIVA, Reginális anesztézia, telt gyomrú beteg anesztéziája</w:t>
            </w:r>
          </w:p>
          <w:p w14:paraId="607B6FAF" w14:textId="41CBE5EC" w:rsidR="00F309EC" w:rsidRPr="002D39BC" w:rsidRDefault="0012619E" w:rsidP="0012619E">
            <w:pPr>
              <w:suppressAutoHyphens/>
              <w:ind w:left="34"/>
              <w:jc w:val="both"/>
              <w:rPr>
                <w:rFonts w:ascii="Playfair Display" w:hAnsi="Playfair Display" w:cs="Times New Roman"/>
              </w:rPr>
            </w:pPr>
            <w:r w:rsidRPr="002D39BC">
              <w:rPr>
                <w:rFonts w:ascii="Playfair Display" w:hAnsi="Playfair Display" w:cs="Times New Roman"/>
              </w:rPr>
              <w:t>traumás, gerinctörött, égett beteg anesztéziájának csapdái.</w:t>
            </w:r>
          </w:p>
        </w:tc>
      </w:tr>
      <w:tr w:rsidR="00F309EC" w:rsidRPr="000043B5" w14:paraId="02116684" w14:textId="77777777" w:rsidTr="00DE2351">
        <w:trPr>
          <w:trHeight w:val="283"/>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72E9FA" w14:textId="144ECAE3" w:rsidR="00F309EC" w:rsidRDefault="00F309EC" w:rsidP="00F309EC">
            <w:pPr>
              <w:spacing w:after="0" w:line="240" w:lineRule="auto"/>
              <w:jc w:val="center"/>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12.</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48871A86" w14:textId="3B51C051" w:rsidR="00F309EC" w:rsidRPr="002D39BC" w:rsidRDefault="0012619E" w:rsidP="00F309EC">
            <w:pPr>
              <w:spacing w:after="0" w:line="240" w:lineRule="auto"/>
              <w:rPr>
                <w:rFonts w:ascii="Playfair Display" w:eastAsia="Times New Roman" w:hAnsi="Playfair Display" w:cs="Times New Roman"/>
                <w:lang w:eastAsia="hu-HU"/>
              </w:rPr>
            </w:pPr>
            <w:r w:rsidRPr="002D39BC">
              <w:rPr>
                <w:rFonts w:ascii="Playfair Display" w:hAnsi="Playfair Display" w:cs="Times New Roman"/>
              </w:rPr>
              <w:t>Aneszteziológiai szövődmények</w:t>
            </w:r>
          </w:p>
        </w:tc>
      </w:tr>
      <w:tr w:rsidR="00F309EC" w:rsidRPr="000043B5" w14:paraId="22D75A15" w14:textId="77777777" w:rsidTr="00DE2351">
        <w:trPr>
          <w:trHeight w:val="283"/>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C62047" w14:textId="70F89248" w:rsidR="00F309EC" w:rsidRDefault="00F309EC" w:rsidP="00F309EC">
            <w:pPr>
              <w:spacing w:after="0" w:line="240" w:lineRule="auto"/>
              <w:jc w:val="center"/>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13.</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06D1347D" w14:textId="464073E3" w:rsidR="00F309EC" w:rsidRPr="002D39BC" w:rsidRDefault="0012619E" w:rsidP="0012619E">
            <w:pPr>
              <w:suppressAutoHyphens/>
              <w:ind w:left="34"/>
              <w:jc w:val="both"/>
              <w:rPr>
                <w:rFonts w:ascii="Playfair Display" w:hAnsi="Playfair Display" w:cs="Times New Roman"/>
              </w:rPr>
            </w:pPr>
            <w:r w:rsidRPr="002D39BC">
              <w:rPr>
                <w:rFonts w:ascii="Playfair Display" w:hAnsi="Playfair Display" w:cs="Times New Roman"/>
              </w:rPr>
              <w:t>Gyermekek aneszteziológiai sajátosságai, Intenzív ellátást igénylő ritkább kórképek, speciális problémák, társbetegségek.</w:t>
            </w:r>
          </w:p>
        </w:tc>
      </w:tr>
      <w:tr w:rsidR="00F309EC" w:rsidRPr="000043B5" w14:paraId="5270883C" w14:textId="77777777" w:rsidTr="00DE2351">
        <w:trPr>
          <w:trHeight w:val="327"/>
          <w:jc w:val="center"/>
        </w:trPr>
        <w:tc>
          <w:tcPr>
            <w:tcW w:w="8874" w:type="dxa"/>
            <w:gridSpan w:val="3"/>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14:paraId="73E92655" w14:textId="207524AA" w:rsidR="00F309EC" w:rsidRPr="000043B5" w:rsidRDefault="00F309EC" w:rsidP="00F309EC">
            <w:pPr>
              <w:suppressAutoHyphens/>
              <w:spacing w:after="0" w:line="240" w:lineRule="auto"/>
              <w:rPr>
                <w:rFonts w:ascii="Playfair Display" w:eastAsia="Times New Roman" w:hAnsi="Playfair Display" w:cs="Times New Roman"/>
                <w:b/>
                <w:sz w:val="20"/>
                <w:szCs w:val="20"/>
                <w:lang w:eastAsia="hu-HU"/>
              </w:rPr>
            </w:pPr>
            <w:r w:rsidRPr="000043B5">
              <w:rPr>
                <w:rFonts w:ascii="Playfair Display" w:eastAsia="Times New Roman" w:hAnsi="Playfair Display" w:cs="Times New Roman"/>
                <w:sz w:val="20"/>
                <w:szCs w:val="20"/>
                <w:lang w:eastAsia="hu-HU"/>
              </w:rPr>
              <w:t xml:space="preserve">A tantárgy részletes </w:t>
            </w:r>
            <w:r w:rsidRPr="000043B5">
              <w:rPr>
                <w:rFonts w:ascii="Playfair Display" w:eastAsia="Times New Roman" w:hAnsi="Playfair Display" w:cs="Times New Roman"/>
                <w:b/>
                <w:sz w:val="20"/>
                <w:szCs w:val="20"/>
                <w:lang w:eastAsia="hu-HU"/>
              </w:rPr>
              <w:t>tematikája levelező képzés</w:t>
            </w:r>
            <w:r>
              <w:rPr>
                <w:rFonts w:ascii="Playfair Display" w:eastAsia="Times New Roman" w:hAnsi="Playfair Display" w:cs="Times New Roman"/>
                <w:b/>
                <w:sz w:val="20"/>
                <w:szCs w:val="20"/>
                <w:lang w:eastAsia="hu-HU"/>
              </w:rPr>
              <w:t>:</w:t>
            </w:r>
          </w:p>
        </w:tc>
      </w:tr>
      <w:tr w:rsidR="00F309EC" w:rsidRPr="000043B5" w14:paraId="40D4DDB9" w14:textId="77777777" w:rsidTr="00DE2351">
        <w:trPr>
          <w:trHeight w:val="495"/>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273B4A" w14:textId="7DC56090" w:rsidR="00F309EC" w:rsidRPr="00DE2351" w:rsidRDefault="00F309EC" w:rsidP="00F309EC">
            <w:pPr>
              <w:spacing w:after="0" w:line="240" w:lineRule="auto"/>
              <w:jc w:val="center"/>
              <w:rPr>
                <w:rFonts w:ascii="Playfair Display" w:eastAsia="Times New Roman" w:hAnsi="Playfair Display" w:cs="Times New Roman"/>
                <w:b/>
                <w:bCs/>
                <w:sz w:val="20"/>
                <w:szCs w:val="20"/>
                <w:lang w:eastAsia="hu-HU"/>
              </w:rPr>
            </w:pPr>
            <w:r w:rsidRPr="00DE2351">
              <w:rPr>
                <w:rFonts w:ascii="Playfair Display" w:eastAsia="Times New Roman" w:hAnsi="Playfair Display" w:cs="Times New Roman"/>
                <w:b/>
                <w:bCs/>
                <w:sz w:val="20"/>
                <w:szCs w:val="20"/>
                <w:lang w:eastAsia="hu-HU"/>
              </w:rPr>
              <w:t>Alkalom</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1CE60EDC" w14:textId="09BB8E61" w:rsidR="00F309EC" w:rsidRPr="00DE2351" w:rsidRDefault="00F309EC" w:rsidP="00F309EC">
            <w:pPr>
              <w:spacing w:after="0" w:line="240" w:lineRule="auto"/>
              <w:jc w:val="center"/>
              <w:rPr>
                <w:rFonts w:ascii="Playfair Display" w:eastAsia="Times New Roman" w:hAnsi="Playfair Display" w:cs="Times New Roman"/>
                <w:b/>
                <w:bCs/>
                <w:sz w:val="20"/>
                <w:szCs w:val="20"/>
                <w:lang w:eastAsia="hu-HU"/>
              </w:rPr>
            </w:pPr>
            <w:r w:rsidRPr="00DE2351">
              <w:rPr>
                <w:rFonts w:ascii="Playfair Display" w:eastAsia="Times New Roman" w:hAnsi="Playfair Display" w:cs="Times New Roman"/>
                <w:b/>
                <w:bCs/>
                <w:sz w:val="20"/>
                <w:szCs w:val="20"/>
                <w:lang w:eastAsia="hu-HU"/>
              </w:rPr>
              <w:t>Tananyag leírása</w:t>
            </w:r>
          </w:p>
        </w:tc>
      </w:tr>
      <w:tr w:rsidR="0012619E" w:rsidRPr="000043B5" w14:paraId="6D699DBA" w14:textId="77777777" w:rsidTr="00DE2351">
        <w:trPr>
          <w:trHeight w:val="354"/>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AEA5AA" w14:textId="69FCA73A" w:rsidR="0012619E" w:rsidRPr="000043B5" w:rsidRDefault="0012619E" w:rsidP="0012619E">
            <w:pPr>
              <w:spacing w:after="0" w:line="240" w:lineRule="auto"/>
              <w:jc w:val="center"/>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1.</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21163E88" w14:textId="1DF0986F" w:rsidR="0012619E" w:rsidRPr="002D39BC" w:rsidRDefault="0012619E" w:rsidP="0012619E">
            <w:pPr>
              <w:spacing w:after="0" w:line="240" w:lineRule="auto"/>
              <w:rPr>
                <w:rFonts w:ascii="Playfair Display" w:eastAsia="Times New Roman" w:hAnsi="Playfair Display" w:cs="Times New Roman"/>
                <w:lang w:eastAsia="hu-HU"/>
              </w:rPr>
            </w:pPr>
            <w:r w:rsidRPr="002D39BC">
              <w:rPr>
                <w:rFonts w:ascii="Playfair Display" w:hAnsi="Playfair Display" w:cs="Times New Roman"/>
              </w:rPr>
              <w:t>Az intenzív terápiás ellátás és aneszteziológia története, általános jellemzői, jogi háttér,  alapfogalmak ismertetése, élettani és anatómiai alapok</w:t>
            </w:r>
          </w:p>
        </w:tc>
      </w:tr>
      <w:tr w:rsidR="0012619E" w:rsidRPr="000043B5" w14:paraId="1D1EEB99" w14:textId="77777777" w:rsidTr="00DE2351">
        <w:trPr>
          <w:trHeight w:val="304"/>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4AC6D7" w14:textId="4AA1E8A3" w:rsidR="0012619E" w:rsidRPr="000043B5" w:rsidRDefault="0012619E" w:rsidP="0012619E">
            <w:pPr>
              <w:spacing w:after="0" w:line="240" w:lineRule="auto"/>
              <w:jc w:val="center"/>
              <w:rPr>
                <w:rFonts w:ascii="Playfair Display" w:eastAsia="Times New Roman" w:hAnsi="Playfair Display" w:cs="Times New Roman"/>
                <w:sz w:val="20"/>
                <w:szCs w:val="20"/>
                <w:lang w:eastAsia="hu-HU"/>
              </w:rPr>
            </w:pPr>
            <w:r w:rsidRPr="000043B5">
              <w:rPr>
                <w:rFonts w:ascii="Playfair Display" w:eastAsia="Times New Roman" w:hAnsi="Playfair Display" w:cs="Times New Roman"/>
                <w:sz w:val="20"/>
                <w:szCs w:val="20"/>
                <w:lang w:eastAsia="hu-HU"/>
              </w:rPr>
              <w:t>2.</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6AECE520" w14:textId="3214A3D4" w:rsidR="0012619E" w:rsidRPr="002D39BC" w:rsidRDefault="0012619E" w:rsidP="0012619E">
            <w:pPr>
              <w:spacing w:after="0" w:line="240" w:lineRule="auto"/>
              <w:rPr>
                <w:rFonts w:ascii="Playfair Display" w:eastAsia="Times New Roman" w:hAnsi="Playfair Display" w:cs="Times New Roman"/>
                <w:lang w:eastAsia="hu-HU"/>
              </w:rPr>
            </w:pPr>
            <w:r w:rsidRPr="002D39BC">
              <w:rPr>
                <w:rFonts w:ascii="Playfair Display" w:hAnsi="Playfair Display" w:cs="Times New Roman"/>
              </w:rPr>
              <w:t>A fájdalom klinikai vonatkozásai, heveny mellkasi fájdalom</w:t>
            </w:r>
          </w:p>
        </w:tc>
      </w:tr>
      <w:tr w:rsidR="0012619E" w:rsidRPr="000043B5" w14:paraId="272E013C" w14:textId="77777777" w:rsidTr="00DE2351">
        <w:trPr>
          <w:trHeight w:val="296"/>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410082" w14:textId="5C4B87BE" w:rsidR="0012619E" w:rsidRPr="000043B5" w:rsidRDefault="0012619E" w:rsidP="0012619E">
            <w:pPr>
              <w:spacing w:after="0" w:line="240" w:lineRule="auto"/>
              <w:jc w:val="center"/>
              <w:rPr>
                <w:rFonts w:ascii="Playfair Display" w:eastAsia="Times New Roman" w:hAnsi="Playfair Display" w:cs="Times New Roman"/>
                <w:sz w:val="20"/>
                <w:szCs w:val="20"/>
                <w:lang w:eastAsia="hu-HU"/>
              </w:rPr>
            </w:pPr>
            <w:r w:rsidRPr="000043B5">
              <w:rPr>
                <w:rFonts w:ascii="Playfair Display" w:eastAsia="Times New Roman" w:hAnsi="Playfair Display" w:cs="Times New Roman"/>
                <w:sz w:val="20"/>
                <w:szCs w:val="20"/>
                <w:lang w:eastAsia="hu-HU"/>
              </w:rPr>
              <w:t>3.</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342C6BBD" w14:textId="5CDDDD1F" w:rsidR="0012619E" w:rsidRPr="002D39BC" w:rsidRDefault="0012619E" w:rsidP="0012619E">
            <w:pPr>
              <w:spacing w:after="0" w:line="240" w:lineRule="auto"/>
              <w:rPr>
                <w:rFonts w:ascii="Playfair Display" w:eastAsia="Times New Roman" w:hAnsi="Playfair Display" w:cs="Times New Roman"/>
                <w:lang w:eastAsia="hu-HU"/>
              </w:rPr>
            </w:pPr>
            <w:r w:rsidRPr="002D39BC">
              <w:rPr>
                <w:rFonts w:ascii="Playfair Display" w:hAnsi="Playfair Display" w:cs="Times New Roman"/>
              </w:rPr>
              <w:t>Sokk, katecholaminok, vasopressor terápia, folyadékterápia</w:t>
            </w:r>
          </w:p>
        </w:tc>
      </w:tr>
      <w:tr w:rsidR="0012619E" w:rsidRPr="000043B5" w14:paraId="14D4BF0A" w14:textId="77777777" w:rsidTr="00DE2351">
        <w:trPr>
          <w:trHeight w:val="301"/>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F230E4" w14:textId="33FB1CD3" w:rsidR="0012619E" w:rsidRPr="000043B5" w:rsidRDefault="0012619E" w:rsidP="0012619E">
            <w:pPr>
              <w:spacing w:after="0" w:line="240" w:lineRule="auto"/>
              <w:jc w:val="center"/>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4.</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66D1AC88" w14:textId="4678D7B0" w:rsidR="0012619E" w:rsidRPr="002D39BC" w:rsidRDefault="0012619E" w:rsidP="0012619E">
            <w:pPr>
              <w:spacing w:after="0" w:line="240" w:lineRule="auto"/>
              <w:rPr>
                <w:rFonts w:ascii="Playfair Display" w:eastAsia="Times New Roman" w:hAnsi="Playfair Display" w:cs="Times New Roman"/>
                <w:lang w:eastAsia="hu-HU"/>
              </w:rPr>
            </w:pPr>
            <w:r w:rsidRPr="002D39BC">
              <w:rPr>
                <w:rFonts w:ascii="Playfair Display" w:hAnsi="Playfair Display" w:cs="Times New Roman"/>
              </w:rPr>
              <w:t>Intenzív ellátást igénylő kardiológiai kórképek</w:t>
            </w:r>
          </w:p>
        </w:tc>
      </w:tr>
      <w:tr w:rsidR="0012619E" w:rsidRPr="000043B5" w14:paraId="39113B5D" w14:textId="77777777" w:rsidTr="00DE2351">
        <w:trPr>
          <w:trHeight w:val="301"/>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111A62" w14:textId="75D23939" w:rsidR="0012619E" w:rsidRDefault="0012619E" w:rsidP="0012619E">
            <w:pPr>
              <w:spacing w:after="0" w:line="240" w:lineRule="auto"/>
              <w:jc w:val="center"/>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lastRenderedPageBreak/>
              <w:t>5.</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772DF4B2" w14:textId="24F74438" w:rsidR="0012619E" w:rsidRPr="002D39BC" w:rsidRDefault="0012619E" w:rsidP="0012619E">
            <w:pPr>
              <w:spacing w:after="0" w:line="240" w:lineRule="auto"/>
              <w:rPr>
                <w:rFonts w:ascii="Playfair Display" w:eastAsia="Times New Roman" w:hAnsi="Playfair Display" w:cs="Times New Roman"/>
                <w:lang w:eastAsia="hu-HU"/>
              </w:rPr>
            </w:pPr>
            <w:r w:rsidRPr="002D39BC">
              <w:rPr>
                <w:rFonts w:ascii="Playfair Display" w:hAnsi="Playfair Display" w:cs="Times New Roman"/>
              </w:rPr>
              <w:t>Respiraciós terápia I.: Légzési elégtelenség, invazív beavatkozások, légútbiztosítás lehetőségei, nehézintubáció</w:t>
            </w:r>
          </w:p>
        </w:tc>
      </w:tr>
      <w:tr w:rsidR="0012619E" w:rsidRPr="000043B5" w14:paraId="1408B841" w14:textId="77777777" w:rsidTr="00DE2351">
        <w:trPr>
          <w:trHeight w:val="301"/>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1D55BE" w14:textId="5F441A9A" w:rsidR="0012619E" w:rsidRDefault="0012619E" w:rsidP="0012619E">
            <w:pPr>
              <w:spacing w:after="0" w:line="240" w:lineRule="auto"/>
              <w:jc w:val="center"/>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6.</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3D00E48C" w14:textId="77777777" w:rsidR="0012619E" w:rsidRPr="002D39BC" w:rsidRDefault="0012619E" w:rsidP="0012619E">
            <w:pPr>
              <w:suppressAutoHyphens/>
              <w:ind w:left="34"/>
              <w:jc w:val="both"/>
              <w:rPr>
                <w:rFonts w:ascii="Playfair Display" w:hAnsi="Playfair Display" w:cs="Times New Roman"/>
              </w:rPr>
            </w:pPr>
            <w:r w:rsidRPr="002D39BC">
              <w:rPr>
                <w:rFonts w:ascii="Playfair Display" w:hAnsi="Playfair Display" w:cs="Times New Roman"/>
              </w:rPr>
              <w:t>Respiraciós terápia II.: Respiratorium aneszteziológiai vonatkozásai</w:t>
            </w:r>
          </w:p>
          <w:p w14:paraId="1B6F331E" w14:textId="664C9E48" w:rsidR="0012619E" w:rsidRPr="002D39BC" w:rsidRDefault="0012619E" w:rsidP="0012619E">
            <w:pPr>
              <w:spacing w:after="0" w:line="240" w:lineRule="auto"/>
              <w:rPr>
                <w:rFonts w:ascii="Playfair Display" w:eastAsia="Times New Roman" w:hAnsi="Playfair Display" w:cs="Times New Roman"/>
                <w:lang w:eastAsia="hu-HU"/>
              </w:rPr>
            </w:pPr>
            <w:r w:rsidRPr="002D39BC">
              <w:rPr>
                <w:rFonts w:ascii="Playfair Display" w:hAnsi="Playfair Display" w:cs="Times New Roman"/>
              </w:rPr>
              <w:t xml:space="preserve">Oxigénterápia, non.invazív és invazív lélegeztetés, </w:t>
            </w:r>
            <w:r w:rsidRPr="002D39BC">
              <w:rPr>
                <w:rFonts w:ascii="Playfair Display" w:hAnsi="Playfair Display" w:cs="Times New Roman"/>
                <w:lang w:val="de-DE"/>
              </w:rPr>
              <w:t>légzőkörök</w:t>
            </w:r>
          </w:p>
        </w:tc>
      </w:tr>
      <w:tr w:rsidR="0012619E" w:rsidRPr="000043B5" w14:paraId="4B1863C4" w14:textId="77777777" w:rsidTr="00DE2351">
        <w:trPr>
          <w:trHeight w:val="301"/>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282C97" w14:textId="49D3685E" w:rsidR="0012619E" w:rsidRDefault="0012619E" w:rsidP="0012619E">
            <w:pPr>
              <w:spacing w:after="0" w:line="240" w:lineRule="auto"/>
              <w:jc w:val="center"/>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7.</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5B439783" w14:textId="24611EAD" w:rsidR="0012619E" w:rsidRPr="002D39BC" w:rsidRDefault="0012619E" w:rsidP="0012619E">
            <w:pPr>
              <w:spacing w:after="0" w:line="240" w:lineRule="auto"/>
              <w:rPr>
                <w:rFonts w:ascii="Playfair Display" w:eastAsia="Times New Roman" w:hAnsi="Playfair Display" w:cs="Times New Roman"/>
                <w:lang w:eastAsia="hu-HU"/>
              </w:rPr>
            </w:pPr>
            <w:r w:rsidRPr="002D39BC">
              <w:rPr>
                <w:rFonts w:ascii="Playfair Display" w:hAnsi="Playfair Display" w:cs="Times New Roman"/>
              </w:rPr>
              <w:t>Diagnosztikus eszközök és monitorozás az intenzív osztályon</w:t>
            </w:r>
          </w:p>
        </w:tc>
      </w:tr>
      <w:tr w:rsidR="0012619E" w:rsidRPr="000043B5" w14:paraId="49ADBE7C" w14:textId="77777777" w:rsidTr="00DE2351">
        <w:trPr>
          <w:trHeight w:val="301"/>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E69FD9" w14:textId="163D1675" w:rsidR="0012619E" w:rsidRDefault="0012619E" w:rsidP="0012619E">
            <w:pPr>
              <w:spacing w:after="0" w:line="240" w:lineRule="auto"/>
              <w:jc w:val="center"/>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8.</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2A8EF730" w14:textId="3CE2A99D" w:rsidR="0012619E" w:rsidRPr="002D39BC" w:rsidRDefault="0012619E" w:rsidP="0012619E">
            <w:pPr>
              <w:spacing w:after="0" w:line="240" w:lineRule="auto"/>
              <w:rPr>
                <w:rFonts w:ascii="Playfair Display" w:eastAsia="Times New Roman" w:hAnsi="Playfair Display" w:cs="Times New Roman"/>
                <w:lang w:eastAsia="hu-HU"/>
              </w:rPr>
            </w:pPr>
            <w:r w:rsidRPr="002D39BC">
              <w:rPr>
                <w:rFonts w:ascii="Playfair Display" w:hAnsi="Playfair Display" w:cs="Times New Roman"/>
              </w:rPr>
              <w:t>Műtét előtti betegvizsgálat jelentősége, szempontjai</w:t>
            </w:r>
          </w:p>
        </w:tc>
      </w:tr>
      <w:tr w:rsidR="0012619E" w:rsidRPr="000043B5" w14:paraId="4A5A8C82" w14:textId="77777777" w:rsidTr="00DE2351">
        <w:trPr>
          <w:trHeight w:val="301"/>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350C2F" w14:textId="6A74CBBE" w:rsidR="0012619E" w:rsidRDefault="0012619E" w:rsidP="0012619E">
            <w:pPr>
              <w:spacing w:after="0" w:line="240" w:lineRule="auto"/>
              <w:jc w:val="center"/>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9.</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18212379" w14:textId="5E91D2E9" w:rsidR="0012619E" w:rsidRPr="002D39BC" w:rsidRDefault="0012619E" w:rsidP="0012619E">
            <w:pPr>
              <w:spacing w:after="0" w:line="240" w:lineRule="auto"/>
              <w:rPr>
                <w:rFonts w:ascii="Playfair Display" w:eastAsia="Times New Roman" w:hAnsi="Playfair Display" w:cs="Times New Roman"/>
                <w:lang w:eastAsia="hu-HU"/>
              </w:rPr>
            </w:pPr>
            <w:r w:rsidRPr="002D39BC">
              <w:rPr>
                <w:rFonts w:ascii="Playfair Display" w:hAnsi="Playfair Display" w:cs="Times New Roman"/>
              </w:rPr>
              <w:t>Indikációk és kontraindikációk, a narcosis előtti állapotfelmérés, altatógép szerkezete, működése</w:t>
            </w:r>
          </w:p>
        </w:tc>
      </w:tr>
      <w:tr w:rsidR="0012619E" w:rsidRPr="000043B5" w14:paraId="1D2C9E9F" w14:textId="77777777" w:rsidTr="00DE2351">
        <w:trPr>
          <w:trHeight w:val="301"/>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7201F8" w14:textId="4567501B" w:rsidR="0012619E" w:rsidRDefault="0012619E" w:rsidP="0012619E">
            <w:pPr>
              <w:spacing w:after="0" w:line="240" w:lineRule="auto"/>
              <w:jc w:val="center"/>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10.</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76C275C3" w14:textId="1B551D8C" w:rsidR="0012619E" w:rsidRPr="002D39BC" w:rsidRDefault="0012619E" w:rsidP="0012619E">
            <w:pPr>
              <w:spacing w:after="0" w:line="240" w:lineRule="auto"/>
              <w:rPr>
                <w:rFonts w:ascii="Playfair Display" w:eastAsia="Times New Roman" w:hAnsi="Playfair Display" w:cs="Times New Roman"/>
                <w:lang w:eastAsia="hu-HU"/>
              </w:rPr>
            </w:pPr>
            <w:r w:rsidRPr="002D39BC">
              <w:rPr>
                <w:rFonts w:ascii="Playfair Display" w:hAnsi="Playfair Display" w:cs="Times New Roman"/>
              </w:rPr>
              <w:t>Alkalmazott gyógyszertan az aneszteziológiában (inhalációs narkotikumok,  intravénás narkotikumok, izomrelaxánsok, fájdalomcsillapítók, PONV és gyógyszerei)</w:t>
            </w:r>
          </w:p>
        </w:tc>
      </w:tr>
      <w:tr w:rsidR="0012619E" w:rsidRPr="000043B5" w14:paraId="7B4B74F2" w14:textId="77777777" w:rsidTr="00DE2351">
        <w:trPr>
          <w:trHeight w:val="301"/>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A2357E" w14:textId="62AC2FAF" w:rsidR="0012619E" w:rsidRDefault="0012619E" w:rsidP="0012619E">
            <w:pPr>
              <w:spacing w:after="0" w:line="240" w:lineRule="auto"/>
              <w:jc w:val="center"/>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11.</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2B5B42BA" w14:textId="77777777" w:rsidR="0012619E" w:rsidRPr="002D39BC" w:rsidRDefault="0012619E" w:rsidP="0012619E">
            <w:pPr>
              <w:suppressAutoHyphens/>
              <w:ind w:left="34"/>
              <w:jc w:val="both"/>
              <w:rPr>
                <w:rFonts w:ascii="Playfair Display" w:hAnsi="Playfair Display" w:cs="Times New Roman"/>
              </w:rPr>
            </w:pPr>
            <w:r w:rsidRPr="002D39BC">
              <w:rPr>
                <w:rFonts w:ascii="Playfair Display" w:hAnsi="Playfair Display" w:cs="Times New Roman"/>
              </w:rPr>
              <w:t>Az érzéstelenítés módjai: Általános anesztézia indukció, fenntartás, ébresztés, inhalációs anesztézia, TIVA, Reginális anesztézia, telt gyomrú beteg anesztéziája</w:t>
            </w:r>
          </w:p>
          <w:p w14:paraId="48EB05D4" w14:textId="671B9C41" w:rsidR="0012619E" w:rsidRPr="002D39BC" w:rsidRDefault="0012619E" w:rsidP="0012619E">
            <w:pPr>
              <w:spacing w:after="0" w:line="240" w:lineRule="auto"/>
              <w:rPr>
                <w:rFonts w:ascii="Playfair Display" w:eastAsia="Times New Roman" w:hAnsi="Playfair Display" w:cs="Times New Roman"/>
                <w:lang w:eastAsia="hu-HU"/>
              </w:rPr>
            </w:pPr>
            <w:r w:rsidRPr="002D39BC">
              <w:rPr>
                <w:rFonts w:ascii="Playfair Display" w:hAnsi="Playfair Display" w:cs="Times New Roman"/>
              </w:rPr>
              <w:t>traumás, gerinctörött, égett beteg anesztéziájának csapdái.</w:t>
            </w:r>
          </w:p>
        </w:tc>
      </w:tr>
      <w:tr w:rsidR="0012619E" w:rsidRPr="000043B5" w14:paraId="4BF3BCCB" w14:textId="77777777" w:rsidTr="00DE2351">
        <w:trPr>
          <w:trHeight w:val="301"/>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D59069" w14:textId="1BDB1E6A" w:rsidR="0012619E" w:rsidRDefault="0012619E" w:rsidP="0012619E">
            <w:pPr>
              <w:spacing w:after="0" w:line="240" w:lineRule="auto"/>
              <w:jc w:val="center"/>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12.</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3311C65D" w14:textId="29465CC8" w:rsidR="0012619E" w:rsidRPr="002D39BC" w:rsidRDefault="0012619E" w:rsidP="0012619E">
            <w:pPr>
              <w:spacing w:after="0" w:line="240" w:lineRule="auto"/>
              <w:rPr>
                <w:rFonts w:ascii="Playfair Display" w:eastAsia="Times New Roman" w:hAnsi="Playfair Display" w:cs="Times New Roman"/>
                <w:lang w:eastAsia="hu-HU"/>
              </w:rPr>
            </w:pPr>
            <w:r w:rsidRPr="002D39BC">
              <w:rPr>
                <w:rFonts w:ascii="Playfair Display" w:hAnsi="Playfair Display" w:cs="Times New Roman"/>
              </w:rPr>
              <w:t>Aneszteziológiai szövődmények</w:t>
            </w:r>
          </w:p>
        </w:tc>
      </w:tr>
      <w:tr w:rsidR="0012619E" w:rsidRPr="000043B5" w14:paraId="1B267CAD" w14:textId="77777777" w:rsidTr="00DE2351">
        <w:trPr>
          <w:trHeight w:val="301"/>
          <w:jc w:val="center"/>
        </w:trPr>
        <w:tc>
          <w:tcPr>
            <w:tcW w:w="989"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D66FB7" w14:textId="188FA281" w:rsidR="0012619E" w:rsidRDefault="0012619E" w:rsidP="0012619E">
            <w:pPr>
              <w:spacing w:after="0" w:line="240" w:lineRule="auto"/>
              <w:jc w:val="center"/>
              <w:rPr>
                <w:rFonts w:ascii="Playfair Display" w:eastAsia="Times New Roman" w:hAnsi="Playfair Display" w:cs="Times New Roman"/>
                <w:sz w:val="20"/>
                <w:szCs w:val="20"/>
                <w:lang w:eastAsia="hu-HU"/>
              </w:rPr>
            </w:pPr>
            <w:r>
              <w:rPr>
                <w:rFonts w:ascii="Playfair Display" w:eastAsia="Times New Roman" w:hAnsi="Playfair Display" w:cs="Times New Roman"/>
                <w:sz w:val="20"/>
                <w:szCs w:val="20"/>
                <w:lang w:eastAsia="hu-HU"/>
              </w:rPr>
              <w:t>13.</w:t>
            </w:r>
          </w:p>
        </w:tc>
        <w:tc>
          <w:tcPr>
            <w:tcW w:w="7885" w:type="dxa"/>
            <w:gridSpan w:val="2"/>
            <w:tcBorders>
              <w:top w:val="dotted" w:sz="4" w:space="0" w:color="auto"/>
              <w:left w:val="single" w:sz="4" w:space="0" w:color="auto"/>
              <w:bottom w:val="single" w:sz="4" w:space="0" w:color="auto"/>
              <w:right w:val="single" w:sz="4" w:space="0" w:color="auto"/>
            </w:tcBorders>
            <w:shd w:val="clear" w:color="auto" w:fill="auto"/>
          </w:tcPr>
          <w:p w14:paraId="3E88A4C9" w14:textId="0B621F1B" w:rsidR="0012619E" w:rsidRPr="002D39BC" w:rsidRDefault="0012619E" w:rsidP="0012619E">
            <w:pPr>
              <w:spacing w:after="0" w:line="240" w:lineRule="auto"/>
              <w:rPr>
                <w:rFonts w:ascii="Playfair Display" w:eastAsia="Times New Roman" w:hAnsi="Playfair Display" w:cs="Times New Roman"/>
                <w:lang w:eastAsia="hu-HU"/>
              </w:rPr>
            </w:pPr>
            <w:r w:rsidRPr="002D39BC">
              <w:rPr>
                <w:rFonts w:ascii="Playfair Display" w:hAnsi="Playfair Display" w:cs="Times New Roman"/>
              </w:rPr>
              <w:t>Gyermekek aneszteziológiai sajátosságai, Intenzív ellátást igénylő ritkább kórképek, speciális problémák, társbetegségek.</w:t>
            </w:r>
          </w:p>
        </w:tc>
      </w:tr>
      <w:tr w:rsidR="00F309EC" w:rsidRPr="000043B5" w14:paraId="7BBDF4F7" w14:textId="77777777" w:rsidTr="00DE2351">
        <w:trPr>
          <w:jc w:val="center"/>
        </w:trPr>
        <w:tc>
          <w:tcPr>
            <w:tcW w:w="8874" w:type="dxa"/>
            <w:gridSpan w:val="3"/>
            <w:tcBorders>
              <w:left w:val="single" w:sz="4" w:space="0" w:color="auto"/>
              <w:bottom w:val="dotted" w:sz="4" w:space="0" w:color="auto"/>
              <w:right w:val="single" w:sz="4" w:space="0" w:color="auto"/>
            </w:tcBorders>
            <w:shd w:val="clear" w:color="auto" w:fill="auto"/>
            <w:tcMar>
              <w:top w:w="57" w:type="dxa"/>
              <w:bottom w:w="57" w:type="dxa"/>
            </w:tcMar>
            <w:vAlign w:val="center"/>
          </w:tcPr>
          <w:p w14:paraId="40B1B01C" w14:textId="77777777" w:rsidR="00F309EC" w:rsidRPr="000043B5" w:rsidRDefault="00F309EC" w:rsidP="00F309EC">
            <w:pPr>
              <w:suppressAutoHyphens/>
              <w:spacing w:after="0" w:line="240" w:lineRule="auto"/>
              <w:rPr>
                <w:rFonts w:ascii="Playfair Display" w:eastAsia="Times New Roman" w:hAnsi="Playfair Display" w:cs="Times New Roman"/>
                <w:b/>
                <w:sz w:val="20"/>
                <w:szCs w:val="20"/>
                <w:lang w:eastAsia="hu-HU"/>
              </w:rPr>
            </w:pPr>
            <w:r w:rsidRPr="000043B5">
              <w:rPr>
                <w:rFonts w:ascii="Playfair Display" w:eastAsia="Times New Roman" w:hAnsi="Playfair Display" w:cs="Times New Roman"/>
                <w:sz w:val="20"/>
                <w:szCs w:val="20"/>
                <w:lang w:eastAsia="hu-HU"/>
              </w:rPr>
              <w:t xml:space="preserve">A </w:t>
            </w:r>
            <w:r w:rsidRPr="000043B5">
              <w:rPr>
                <w:rFonts w:ascii="Playfair Display" w:eastAsia="Times New Roman" w:hAnsi="Playfair Display" w:cs="Times New Roman"/>
                <w:b/>
                <w:sz w:val="20"/>
                <w:szCs w:val="20"/>
                <w:lang w:eastAsia="hu-HU"/>
              </w:rPr>
              <w:t>2-5</w:t>
            </w:r>
            <w:r w:rsidRPr="000043B5">
              <w:rPr>
                <w:rFonts w:ascii="Playfair Display" w:eastAsia="Times New Roman" w:hAnsi="Playfair Display" w:cs="Times New Roman"/>
                <w:sz w:val="20"/>
                <w:szCs w:val="20"/>
                <w:lang w:eastAsia="hu-HU"/>
              </w:rPr>
              <w:t xml:space="preserve"> legfontosabb </w:t>
            </w:r>
            <w:r w:rsidRPr="000043B5">
              <w:rPr>
                <w:rFonts w:ascii="Playfair Display" w:eastAsia="Times New Roman" w:hAnsi="Playfair Display" w:cs="Times New Roman"/>
                <w:i/>
                <w:sz w:val="20"/>
                <w:szCs w:val="20"/>
                <w:lang w:eastAsia="hu-HU"/>
              </w:rPr>
              <w:t>kötelező,</w:t>
            </w:r>
            <w:r w:rsidRPr="000043B5">
              <w:rPr>
                <w:rFonts w:ascii="Playfair Display" w:eastAsia="Times New Roman" w:hAnsi="Playfair Display" w:cs="Times New Roman"/>
                <w:sz w:val="20"/>
                <w:szCs w:val="20"/>
                <w:lang w:eastAsia="hu-HU"/>
              </w:rPr>
              <w:t xml:space="preserve"> illetve </w:t>
            </w:r>
            <w:r w:rsidRPr="000043B5">
              <w:rPr>
                <w:rFonts w:ascii="Playfair Display" w:eastAsia="Times New Roman" w:hAnsi="Playfair Display" w:cs="Times New Roman"/>
                <w:i/>
                <w:sz w:val="20"/>
                <w:szCs w:val="20"/>
                <w:lang w:eastAsia="hu-HU"/>
              </w:rPr>
              <w:t>ajánlott</w:t>
            </w:r>
            <w:r w:rsidRPr="000043B5">
              <w:rPr>
                <w:rFonts w:ascii="Playfair Display" w:eastAsia="Times New Roman" w:hAnsi="Playfair Display" w:cs="Times New Roman"/>
                <w:b/>
                <w:i/>
                <w:sz w:val="20"/>
                <w:szCs w:val="20"/>
                <w:lang w:eastAsia="hu-HU"/>
              </w:rPr>
              <w:t xml:space="preserve"> </w:t>
            </w:r>
            <w:r w:rsidRPr="000043B5">
              <w:rPr>
                <w:rFonts w:ascii="Playfair Display" w:eastAsia="Times New Roman" w:hAnsi="Playfair Display" w:cs="Times New Roman"/>
                <w:b/>
                <w:sz w:val="20"/>
                <w:szCs w:val="20"/>
                <w:lang w:eastAsia="hu-HU"/>
              </w:rPr>
              <w:t xml:space="preserve">irodalom </w:t>
            </w:r>
            <w:r w:rsidRPr="000043B5">
              <w:rPr>
                <w:rFonts w:ascii="Playfair Display" w:eastAsia="Times New Roman" w:hAnsi="Playfair Display" w:cs="Times New Roman"/>
                <w:sz w:val="20"/>
                <w:szCs w:val="20"/>
                <w:lang w:eastAsia="hu-HU"/>
              </w:rPr>
              <w:t>(jegyzet, tankönyv) felsorolása bibliográfiai adatokkal (szerző, cím, kiadás adatai, (esetleg oldalak), ISBN)</w:t>
            </w:r>
          </w:p>
        </w:tc>
      </w:tr>
      <w:tr w:rsidR="00F309EC" w:rsidRPr="000043B5" w14:paraId="61F57441" w14:textId="77777777" w:rsidTr="00DE2351">
        <w:trPr>
          <w:jc w:val="center"/>
        </w:trPr>
        <w:tc>
          <w:tcPr>
            <w:tcW w:w="8874" w:type="dxa"/>
            <w:gridSpan w:val="3"/>
            <w:tcBorders>
              <w:top w:val="dotted" w:sz="4" w:space="0" w:color="auto"/>
              <w:left w:val="single" w:sz="4" w:space="0" w:color="auto"/>
              <w:bottom w:val="dotted" w:sz="4" w:space="0" w:color="auto"/>
              <w:right w:val="single" w:sz="4" w:space="0" w:color="auto"/>
            </w:tcBorders>
            <w:shd w:val="clear" w:color="auto" w:fill="auto"/>
            <w:tcMar>
              <w:top w:w="57" w:type="dxa"/>
              <w:bottom w:w="57" w:type="dxa"/>
            </w:tcMar>
            <w:vAlign w:val="center"/>
          </w:tcPr>
          <w:p w14:paraId="416B9CEB" w14:textId="77777777" w:rsidR="00F309EC" w:rsidRPr="000043B5" w:rsidRDefault="00F309EC" w:rsidP="00F309EC">
            <w:pPr>
              <w:spacing w:after="0" w:line="240" w:lineRule="auto"/>
              <w:rPr>
                <w:rFonts w:ascii="Playfair Display" w:eastAsia="Times New Roman" w:hAnsi="Playfair Display" w:cs="Times New Roman"/>
                <w:b/>
                <w:sz w:val="20"/>
                <w:szCs w:val="20"/>
                <w:lang w:eastAsia="hu-HU"/>
              </w:rPr>
            </w:pPr>
            <w:r w:rsidRPr="000043B5">
              <w:rPr>
                <w:rFonts w:ascii="Playfair Display" w:eastAsia="Times New Roman" w:hAnsi="Playfair Display" w:cs="Times New Roman"/>
                <w:b/>
                <w:sz w:val="20"/>
                <w:szCs w:val="20"/>
                <w:lang w:eastAsia="hu-HU"/>
              </w:rPr>
              <w:t>Kötelező:</w:t>
            </w:r>
          </w:p>
          <w:p w14:paraId="3D4AF460" w14:textId="4048D4B9" w:rsidR="0012619E" w:rsidRPr="002D39BC" w:rsidRDefault="0012619E" w:rsidP="0012619E">
            <w:pPr>
              <w:pStyle w:val="Listaszerbekezds"/>
              <w:numPr>
                <w:ilvl w:val="0"/>
                <w:numId w:val="6"/>
              </w:numPr>
              <w:jc w:val="both"/>
              <w:rPr>
                <w:rFonts w:ascii="Playfair Display" w:hAnsi="Playfair Display" w:cs="Times New Roman"/>
              </w:rPr>
            </w:pPr>
            <w:r w:rsidRPr="002D39BC">
              <w:rPr>
                <w:rFonts w:ascii="Playfair Display" w:hAnsi="Playfair Display" w:cs="Times New Roman"/>
              </w:rPr>
              <w:t>Pénzes István-Lencz László: Az aneszteziológia és intenzív terápia tankönyve (Alliter Kiadói és Oktatásfejlesztő Alapítvány-Budapest 2003</w:t>
            </w:r>
          </w:p>
          <w:p w14:paraId="26222DC5" w14:textId="30754A4E" w:rsidR="0012619E" w:rsidRPr="002D39BC" w:rsidRDefault="0012619E" w:rsidP="0012619E">
            <w:pPr>
              <w:pStyle w:val="Listaszerbekezds"/>
              <w:numPr>
                <w:ilvl w:val="0"/>
                <w:numId w:val="6"/>
              </w:numPr>
              <w:jc w:val="both"/>
              <w:rPr>
                <w:rFonts w:ascii="Playfair Display" w:hAnsi="Playfair Display" w:cs="Times New Roman"/>
              </w:rPr>
            </w:pPr>
            <w:r w:rsidRPr="002D39BC">
              <w:rPr>
                <w:rFonts w:ascii="Playfair Display" w:hAnsi="Playfair Display" w:cs="Times New Roman"/>
              </w:rPr>
              <w:t>dr. Bogár Lajos (szerk): Aneszteziológis és intenzív terápia. Medicina Kiadó, Budapest, 2009. ISBN 978 963 226 188 1</w:t>
            </w:r>
          </w:p>
          <w:p w14:paraId="0842B09E" w14:textId="665C824A" w:rsidR="0012619E" w:rsidRPr="002D39BC" w:rsidRDefault="0012619E" w:rsidP="0012619E">
            <w:pPr>
              <w:pStyle w:val="Listaszerbekezds"/>
              <w:numPr>
                <w:ilvl w:val="0"/>
                <w:numId w:val="6"/>
              </w:numPr>
              <w:suppressAutoHyphens/>
              <w:rPr>
                <w:rFonts w:ascii="Playfair Display" w:hAnsi="Playfair Display" w:cs="Times New Roman"/>
                <w:sz w:val="20"/>
                <w:szCs w:val="20"/>
              </w:rPr>
            </w:pPr>
            <w:r w:rsidRPr="002D39BC">
              <w:rPr>
                <w:rFonts w:ascii="Playfair Display" w:hAnsi="Playfair Display" w:cs="Times New Roman"/>
              </w:rPr>
              <w:t>Tanórán elhangzott előadásanyag, mely online elérhető.</w:t>
            </w:r>
          </w:p>
          <w:p w14:paraId="0E0947E2" w14:textId="77777777" w:rsidR="00F309EC" w:rsidRPr="000043B5" w:rsidRDefault="00F309EC" w:rsidP="00F309EC">
            <w:pPr>
              <w:spacing w:after="0" w:line="240" w:lineRule="auto"/>
              <w:rPr>
                <w:rFonts w:ascii="Playfair Display" w:eastAsia="Times New Roman" w:hAnsi="Playfair Display" w:cs="Times New Roman"/>
                <w:b/>
                <w:sz w:val="20"/>
                <w:szCs w:val="20"/>
                <w:lang w:eastAsia="hu-HU"/>
              </w:rPr>
            </w:pPr>
            <w:r w:rsidRPr="000043B5">
              <w:rPr>
                <w:rFonts w:ascii="Playfair Display" w:eastAsia="Times New Roman" w:hAnsi="Playfair Display" w:cs="Times New Roman"/>
                <w:b/>
                <w:sz w:val="20"/>
                <w:szCs w:val="20"/>
                <w:lang w:eastAsia="hu-HU"/>
              </w:rPr>
              <w:t>Ajánlott:</w:t>
            </w:r>
          </w:p>
          <w:p w14:paraId="6E9EECF5" w14:textId="40AADBFE" w:rsidR="00F309EC" w:rsidRPr="000043B5" w:rsidRDefault="00F309EC" w:rsidP="00F309EC">
            <w:pPr>
              <w:spacing w:after="0" w:line="240" w:lineRule="auto"/>
              <w:rPr>
                <w:rFonts w:ascii="Playfair Display" w:eastAsia="Times New Roman" w:hAnsi="Playfair Display" w:cs="Times New Roman"/>
                <w:sz w:val="20"/>
                <w:szCs w:val="20"/>
                <w:lang w:eastAsia="hu-HU"/>
              </w:rPr>
            </w:pPr>
          </w:p>
        </w:tc>
      </w:tr>
      <w:tr w:rsidR="00F309EC" w:rsidRPr="000043B5" w14:paraId="7B01CCD3" w14:textId="77777777" w:rsidTr="00DE2351">
        <w:trPr>
          <w:jc w:val="center"/>
        </w:trPr>
        <w:tc>
          <w:tcPr>
            <w:tcW w:w="8874" w:type="dxa"/>
            <w:gridSpan w:val="3"/>
            <w:tcBorders>
              <w:left w:val="single" w:sz="4" w:space="0" w:color="auto"/>
              <w:bottom w:val="dotted" w:sz="4" w:space="0" w:color="auto"/>
              <w:right w:val="single" w:sz="4" w:space="0" w:color="auto"/>
            </w:tcBorders>
            <w:shd w:val="clear" w:color="auto" w:fill="auto"/>
            <w:tcMar>
              <w:top w:w="57" w:type="dxa"/>
              <w:bottom w:w="57" w:type="dxa"/>
            </w:tcMar>
            <w:vAlign w:val="center"/>
          </w:tcPr>
          <w:p w14:paraId="2079C831" w14:textId="77777777" w:rsidR="00F309EC" w:rsidRPr="000043B5" w:rsidRDefault="00F309EC" w:rsidP="00F309EC">
            <w:pPr>
              <w:suppressAutoHyphens/>
              <w:spacing w:after="0" w:line="240" w:lineRule="auto"/>
              <w:jc w:val="both"/>
              <w:rPr>
                <w:rFonts w:ascii="Playfair Display" w:eastAsia="Times New Roman" w:hAnsi="Playfair Display" w:cs="Times New Roman"/>
                <w:sz w:val="20"/>
                <w:szCs w:val="20"/>
                <w:lang w:eastAsia="hu-HU"/>
              </w:rPr>
            </w:pPr>
            <w:r w:rsidRPr="000043B5">
              <w:rPr>
                <w:rFonts w:ascii="Playfair Display" w:eastAsia="Times New Roman" w:hAnsi="Playfair Display" w:cs="Times New Roman"/>
                <w:sz w:val="20"/>
                <w:szCs w:val="20"/>
                <w:lang w:eastAsia="hu-HU"/>
              </w:rPr>
              <w:t xml:space="preserve">Azoknak az </w:t>
            </w:r>
            <w:r w:rsidRPr="000043B5">
              <w:rPr>
                <w:rFonts w:ascii="Playfair Display" w:eastAsia="Times New Roman" w:hAnsi="Playfair Display" w:cs="Times New Roman"/>
                <w:b/>
                <w:sz w:val="20"/>
                <w:szCs w:val="20"/>
                <w:lang w:eastAsia="hu-HU"/>
              </w:rPr>
              <w:t>előírt</w:t>
            </w:r>
            <w:r w:rsidRPr="000043B5">
              <w:rPr>
                <w:rFonts w:ascii="Playfair Display" w:eastAsia="Times New Roman" w:hAnsi="Playfair Display" w:cs="Times New Roman"/>
                <w:sz w:val="20"/>
                <w:szCs w:val="20"/>
                <w:lang w:eastAsia="hu-HU"/>
              </w:rPr>
              <w:t xml:space="preserve"> s</w:t>
            </w:r>
            <w:r w:rsidRPr="000043B5">
              <w:rPr>
                <w:rFonts w:ascii="Playfair Display" w:eastAsia="Times New Roman" w:hAnsi="Playfair Display" w:cs="Times New Roman"/>
                <w:b/>
                <w:sz w:val="20"/>
                <w:szCs w:val="20"/>
                <w:lang w:eastAsia="hu-HU"/>
              </w:rPr>
              <w:t>zakmai kompetenciáknak, kompetencia-elemeknek</w:t>
            </w:r>
            <w:r w:rsidRPr="000043B5">
              <w:rPr>
                <w:rFonts w:ascii="Playfair Display" w:eastAsia="Times New Roman" w:hAnsi="Playfair Display" w:cs="Times New Roman"/>
                <w:sz w:val="20"/>
                <w:szCs w:val="20"/>
                <w:lang w:eastAsia="hu-HU"/>
              </w:rPr>
              <w:t xml:space="preserve"> </w:t>
            </w:r>
            <w:r w:rsidRPr="000043B5">
              <w:rPr>
                <w:rFonts w:ascii="Playfair Display" w:eastAsia="Times New Roman" w:hAnsi="Playfair Display" w:cs="Times New Roman"/>
                <w:i/>
                <w:sz w:val="20"/>
                <w:szCs w:val="20"/>
                <w:lang w:eastAsia="hu-HU"/>
              </w:rPr>
              <w:t>(tudás, képesség</w:t>
            </w:r>
            <w:r w:rsidRPr="000043B5">
              <w:rPr>
                <w:rFonts w:ascii="Playfair Display" w:eastAsia="Times New Roman" w:hAnsi="Playfair Display" w:cs="Times New Roman"/>
                <w:sz w:val="20"/>
                <w:szCs w:val="20"/>
                <w:lang w:eastAsia="hu-HU"/>
              </w:rPr>
              <w:t xml:space="preserve"> stb., </w:t>
            </w:r>
            <w:r w:rsidRPr="000043B5">
              <w:rPr>
                <w:rFonts w:ascii="Playfair Display" w:eastAsia="Times New Roman" w:hAnsi="Playfair Display" w:cs="Times New Roman"/>
                <w:i/>
                <w:sz w:val="20"/>
                <w:szCs w:val="20"/>
                <w:lang w:eastAsia="hu-HU"/>
              </w:rPr>
              <w:t xml:space="preserve">KKK </w:t>
            </w:r>
            <w:r w:rsidRPr="000043B5">
              <w:rPr>
                <w:rFonts w:ascii="Playfair Display" w:eastAsia="Times New Roman" w:hAnsi="Playfair Display" w:cs="Times New Roman"/>
                <w:b/>
                <w:i/>
                <w:sz w:val="20"/>
                <w:szCs w:val="20"/>
                <w:lang w:eastAsia="hu-HU"/>
              </w:rPr>
              <w:t>7.</w:t>
            </w:r>
            <w:r w:rsidRPr="000043B5">
              <w:rPr>
                <w:rFonts w:ascii="Playfair Display" w:eastAsia="Times New Roman" w:hAnsi="Playfair Display" w:cs="Times New Roman"/>
                <w:i/>
                <w:sz w:val="20"/>
                <w:szCs w:val="20"/>
                <w:lang w:eastAsia="hu-HU"/>
              </w:rPr>
              <w:t xml:space="preserve"> pont</w:t>
            </w:r>
            <w:r w:rsidRPr="000043B5">
              <w:rPr>
                <w:rFonts w:ascii="Playfair Display" w:eastAsia="Times New Roman" w:hAnsi="Playfair Display" w:cs="Times New Roman"/>
                <w:sz w:val="20"/>
                <w:szCs w:val="20"/>
                <w:lang w:eastAsia="hu-HU"/>
              </w:rPr>
              <w:t xml:space="preserve">) a felsorolása, </w:t>
            </w:r>
            <w:r w:rsidRPr="000043B5">
              <w:rPr>
                <w:rFonts w:ascii="Playfair Display" w:eastAsia="Times New Roman" w:hAnsi="Playfair Display" w:cs="Times New Roman"/>
                <w:b/>
                <w:sz w:val="20"/>
                <w:szCs w:val="20"/>
                <w:lang w:eastAsia="hu-HU"/>
              </w:rPr>
              <w:t>amelyek kialakításához a tantárgy jellemzően, érdemben hozzájárul</w:t>
            </w:r>
          </w:p>
        </w:tc>
      </w:tr>
      <w:tr w:rsidR="00F309EC" w:rsidRPr="000043B5" w14:paraId="20FD1AD0" w14:textId="77777777" w:rsidTr="00DE2351">
        <w:trPr>
          <w:trHeight w:val="296"/>
          <w:jc w:val="center"/>
        </w:trPr>
        <w:tc>
          <w:tcPr>
            <w:tcW w:w="8874" w:type="dxa"/>
            <w:gridSpan w:val="3"/>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14:paraId="0F1BB05E" w14:textId="064006D4" w:rsidR="00F309EC" w:rsidRPr="002D39BC" w:rsidRDefault="00F309EC" w:rsidP="00AA4272">
            <w:pPr>
              <w:suppressAutoHyphens/>
              <w:spacing w:after="0" w:line="360" w:lineRule="auto"/>
              <w:rPr>
                <w:rFonts w:ascii="Playfair Display" w:eastAsia="Times New Roman" w:hAnsi="Playfair Display" w:cs="Times New Roman"/>
                <w:b/>
                <w:lang w:eastAsia="hu-HU"/>
              </w:rPr>
            </w:pPr>
            <w:r w:rsidRPr="002D39BC">
              <w:rPr>
                <w:rFonts w:ascii="Playfair Display" w:eastAsia="Times New Roman" w:hAnsi="Playfair Display" w:cs="Times New Roman"/>
                <w:b/>
                <w:lang w:eastAsia="hu-HU"/>
              </w:rPr>
              <w:t>a) tudása:</w:t>
            </w:r>
          </w:p>
          <w:p w14:paraId="3255685B" w14:textId="0513473C" w:rsidR="0012619E" w:rsidRPr="002D39BC" w:rsidRDefault="0008467D" w:rsidP="0008467D">
            <w:pPr>
              <w:pStyle w:val="NormlWeb"/>
              <w:spacing w:line="360" w:lineRule="auto"/>
              <w:ind w:left="380" w:hanging="380"/>
              <w:jc w:val="both"/>
              <w:rPr>
                <w:rFonts w:ascii="Playfair Display" w:hAnsi="Playfair Display"/>
                <w:sz w:val="22"/>
                <w:szCs w:val="22"/>
              </w:rPr>
            </w:pPr>
            <w:r w:rsidRPr="002D39BC">
              <w:rPr>
                <w:rFonts w:ascii="Playfair Display" w:hAnsi="Playfair Display"/>
                <w:sz w:val="22"/>
                <w:szCs w:val="22"/>
              </w:rPr>
              <w:t xml:space="preserve">- </w:t>
            </w:r>
            <w:r w:rsidR="0012619E" w:rsidRPr="002D39BC">
              <w:rPr>
                <w:rFonts w:ascii="Playfair Display" w:hAnsi="Playfair Display"/>
                <w:sz w:val="22"/>
                <w:szCs w:val="22"/>
              </w:rPr>
              <w:t>Ismeri a hazai egészségügy szervezeti felépítését és intézményrendszerét, ezen belül az intenzív terápiás és aneszteziológiai ellátás helyét, szerepét és kapcsolatrendszerét.</w:t>
            </w:r>
            <w:r w:rsidR="0012619E" w:rsidRPr="002D39BC">
              <w:rPr>
                <w:rFonts w:ascii="Playfair Display" w:hAnsi="Playfair Display"/>
                <w:sz w:val="22"/>
                <w:szCs w:val="22"/>
              </w:rPr>
              <w:tab/>
            </w:r>
          </w:p>
          <w:p w14:paraId="11912D99" w14:textId="77777777" w:rsidR="0012619E" w:rsidRPr="002D39BC" w:rsidRDefault="0012619E" w:rsidP="0008467D">
            <w:pPr>
              <w:pStyle w:val="NormlWeb"/>
              <w:spacing w:line="360" w:lineRule="auto"/>
              <w:ind w:left="380" w:hanging="380"/>
              <w:jc w:val="both"/>
              <w:rPr>
                <w:rFonts w:ascii="Playfair Display" w:hAnsi="Playfair Display"/>
                <w:sz w:val="22"/>
                <w:szCs w:val="22"/>
              </w:rPr>
            </w:pPr>
            <w:r w:rsidRPr="002D39BC">
              <w:rPr>
                <w:rFonts w:ascii="Playfair Display" w:hAnsi="Playfair Display"/>
                <w:sz w:val="22"/>
                <w:szCs w:val="22"/>
              </w:rPr>
              <w:lastRenderedPageBreak/>
              <w:t>- Ismeri az intenzív ellátást igénylő kórfolyamatok kórtani alapjait, kórlefolyását, diagnosztikai lehetőségeit, az aktuális ajánlások szerinti kezelési módjait és alternatíváit.</w:t>
            </w:r>
          </w:p>
          <w:p w14:paraId="098F0573" w14:textId="77777777" w:rsidR="0012619E" w:rsidRPr="002D39BC" w:rsidRDefault="0012619E" w:rsidP="0008467D">
            <w:pPr>
              <w:pStyle w:val="NormlWeb"/>
              <w:spacing w:line="360" w:lineRule="auto"/>
              <w:ind w:left="380" w:hanging="380"/>
              <w:jc w:val="both"/>
              <w:rPr>
                <w:rFonts w:ascii="Playfair Display" w:hAnsi="Playfair Display"/>
                <w:sz w:val="22"/>
                <w:szCs w:val="22"/>
              </w:rPr>
            </w:pPr>
            <w:r w:rsidRPr="002D39BC">
              <w:rPr>
                <w:rFonts w:ascii="Playfair Display" w:hAnsi="Playfair Display"/>
                <w:sz w:val="22"/>
                <w:szCs w:val="22"/>
              </w:rPr>
              <w:t>- Ismeri a diagnózisalkotás menetét, annak módszereit.</w:t>
            </w:r>
          </w:p>
          <w:p w14:paraId="4ED0CF77" w14:textId="77777777" w:rsidR="0012619E" w:rsidRPr="002D39BC" w:rsidRDefault="0012619E" w:rsidP="0008467D">
            <w:pPr>
              <w:pStyle w:val="NormlWeb"/>
              <w:spacing w:line="360" w:lineRule="auto"/>
              <w:ind w:left="380" w:hanging="380"/>
              <w:jc w:val="both"/>
              <w:rPr>
                <w:rFonts w:ascii="Playfair Display" w:hAnsi="Playfair Display"/>
                <w:sz w:val="22"/>
                <w:szCs w:val="22"/>
              </w:rPr>
            </w:pPr>
            <w:r w:rsidRPr="002D39BC">
              <w:rPr>
                <w:rFonts w:ascii="Playfair Display" w:hAnsi="Playfair Display"/>
                <w:sz w:val="22"/>
                <w:szCs w:val="22"/>
              </w:rPr>
              <w:t>- Ismeri az intenzív terápiás és aneszteziológiai ellátásban használatos korszerű eszközöket, gyógyszereket és műszereket, azok biztonságos alkalmazását.</w:t>
            </w:r>
          </w:p>
          <w:p w14:paraId="3BB3D508" w14:textId="77777777" w:rsidR="0012619E" w:rsidRPr="002D39BC" w:rsidRDefault="0012619E" w:rsidP="0008467D">
            <w:pPr>
              <w:pStyle w:val="NormlWeb"/>
              <w:spacing w:line="360" w:lineRule="auto"/>
              <w:ind w:left="380" w:hanging="380"/>
              <w:jc w:val="both"/>
              <w:rPr>
                <w:rFonts w:ascii="Playfair Display" w:hAnsi="Playfair Display"/>
                <w:sz w:val="22"/>
                <w:szCs w:val="22"/>
              </w:rPr>
            </w:pPr>
            <w:r w:rsidRPr="002D39BC">
              <w:rPr>
                <w:rFonts w:ascii="Playfair Display" w:hAnsi="Playfair Display"/>
                <w:sz w:val="22"/>
                <w:szCs w:val="22"/>
              </w:rPr>
              <w:t>- Ismeri az intenzív terápiás ellátást igénylő kórfolyamatok kórtani alapjait, kórlefolyását, diagnosztikai lehetőségeit, az aktuális ajánlások szerinti kezelési módjait és alternatíváit</w:t>
            </w:r>
          </w:p>
          <w:p w14:paraId="3E2E64EA" w14:textId="064006D4" w:rsidR="00F309EC" w:rsidRPr="002D39BC" w:rsidRDefault="00F309EC" w:rsidP="00AA4272">
            <w:pPr>
              <w:spacing w:after="0" w:line="360" w:lineRule="auto"/>
              <w:jc w:val="both"/>
              <w:rPr>
                <w:rFonts w:ascii="Playfair Display" w:eastAsia="Times New Roman" w:hAnsi="Playfair Display" w:cs="Times New Roman"/>
                <w:lang w:eastAsia="hu-HU"/>
              </w:rPr>
            </w:pPr>
          </w:p>
          <w:p w14:paraId="14E2454B" w14:textId="32F3C21A" w:rsidR="00F309EC" w:rsidRPr="002D39BC" w:rsidRDefault="00F309EC" w:rsidP="00AA4272">
            <w:pPr>
              <w:spacing w:after="0" w:line="360" w:lineRule="auto"/>
              <w:jc w:val="both"/>
              <w:rPr>
                <w:rFonts w:ascii="Playfair Display" w:eastAsia="Times New Roman" w:hAnsi="Playfair Display" w:cs="Times New Roman"/>
                <w:lang w:eastAsia="hu-HU"/>
              </w:rPr>
            </w:pPr>
            <w:r w:rsidRPr="002D39BC">
              <w:rPr>
                <w:rFonts w:ascii="Playfair Display" w:eastAsia="Times New Roman" w:hAnsi="Playfair Display" w:cs="Times New Roman"/>
                <w:b/>
                <w:lang w:eastAsia="hu-HU"/>
              </w:rPr>
              <w:t>b) képességei:</w:t>
            </w:r>
          </w:p>
          <w:p w14:paraId="0E3DDA2A" w14:textId="536EB133" w:rsidR="0012619E" w:rsidRPr="002D39BC" w:rsidRDefault="0008467D" w:rsidP="0008467D">
            <w:pPr>
              <w:pStyle w:val="NormlWeb"/>
              <w:spacing w:line="360" w:lineRule="auto"/>
              <w:ind w:left="380" w:hanging="380"/>
              <w:jc w:val="both"/>
              <w:rPr>
                <w:rFonts w:ascii="Playfair Display" w:hAnsi="Playfair Display"/>
                <w:sz w:val="22"/>
                <w:szCs w:val="22"/>
              </w:rPr>
            </w:pPr>
            <w:r w:rsidRPr="002D39BC">
              <w:rPr>
                <w:rFonts w:ascii="Playfair Display" w:hAnsi="Playfair Display"/>
                <w:sz w:val="22"/>
                <w:szCs w:val="22"/>
              </w:rPr>
              <w:t xml:space="preserve">- </w:t>
            </w:r>
            <w:r w:rsidR="0012619E" w:rsidRPr="002D39BC">
              <w:rPr>
                <w:rFonts w:ascii="Playfair Display" w:hAnsi="Playfair Display"/>
                <w:sz w:val="22"/>
                <w:szCs w:val="22"/>
              </w:rPr>
              <w:t>Képes a megszerzett információk alapján csoportdiagnózis megalkotására.</w:t>
            </w:r>
          </w:p>
          <w:p w14:paraId="75E73DEB" w14:textId="77777777" w:rsidR="0012619E" w:rsidRPr="002D39BC" w:rsidRDefault="0012619E" w:rsidP="0008467D">
            <w:pPr>
              <w:pStyle w:val="NormlWeb"/>
              <w:spacing w:line="360" w:lineRule="auto"/>
              <w:ind w:left="380" w:hanging="380"/>
              <w:jc w:val="both"/>
              <w:rPr>
                <w:rFonts w:ascii="Playfair Display" w:hAnsi="Playfair Display"/>
                <w:sz w:val="22"/>
                <w:szCs w:val="22"/>
              </w:rPr>
            </w:pPr>
            <w:r w:rsidRPr="002D39BC">
              <w:rPr>
                <w:rFonts w:ascii="Playfair Display" w:hAnsi="Playfair Display"/>
                <w:sz w:val="22"/>
                <w:szCs w:val="22"/>
              </w:rPr>
              <w:t>- Képes az ABCDE-alapelv alapján a beteg/sérült megvizsgálására.</w:t>
            </w:r>
          </w:p>
          <w:p w14:paraId="70016963" w14:textId="47F1A189" w:rsidR="0012619E" w:rsidRPr="002D39BC" w:rsidRDefault="0012619E" w:rsidP="0008467D">
            <w:pPr>
              <w:spacing w:before="60" w:line="360" w:lineRule="auto"/>
              <w:jc w:val="both"/>
              <w:rPr>
                <w:rFonts w:ascii="Playfair Display" w:hAnsi="Playfair Display" w:cs="Times New Roman"/>
              </w:rPr>
            </w:pPr>
            <w:r w:rsidRPr="002D39BC">
              <w:rPr>
                <w:rFonts w:ascii="Playfair Display" w:hAnsi="Playfair Display" w:cs="Times New Roman"/>
              </w:rPr>
              <w:t>- A kritikus vagy periarrest állapotú beteg (CTAS- triage I_II szint) felismerése, differenciáldiagnosztikája és a kezdeti terápia ismerete.</w:t>
            </w:r>
          </w:p>
          <w:p w14:paraId="0134F2B4" w14:textId="77777777" w:rsidR="0012619E" w:rsidRPr="002D39BC" w:rsidRDefault="0012619E" w:rsidP="0008467D">
            <w:pPr>
              <w:spacing w:before="60" w:line="360" w:lineRule="auto"/>
              <w:jc w:val="both"/>
              <w:rPr>
                <w:rFonts w:ascii="Playfair Display" w:hAnsi="Playfair Display" w:cs="Times New Roman"/>
              </w:rPr>
            </w:pPr>
            <w:r w:rsidRPr="002D39BC">
              <w:rPr>
                <w:rFonts w:ascii="Playfair Display" w:hAnsi="Playfair Display" w:cs="Times New Roman"/>
              </w:rPr>
              <w:t>- Képes Intenzív és aneszteziológiai állapotfelmérésre, közreműködés aneszteziológiai tevékenységben, szedálás kivitelezése.</w:t>
            </w:r>
          </w:p>
          <w:p w14:paraId="674FA10E" w14:textId="77777777" w:rsidR="0012619E" w:rsidRPr="002D39BC" w:rsidRDefault="0012619E" w:rsidP="0008467D">
            <w:pPr>
              <w:pStyle w:val="NormlWeb"/>
              <w:spacing w:line="360" w:lineRule="auto"/>
              <w:ind w:left="380" w:hanging="380"/>
              <w:jc w:val="both"/>
              <w:rPr>
                <w:rFonts w:ascii="Playfair Display" w:hAnsi="Playfair Display"/>
                <w:sz w:val="22"/>
                <w:szCs w:val="22"/>
              </w:rPr>
            </w:pPr>
            <w:r w:rsidRPr="002D39BC">
              <w:rPr>
                <w:rFonts w:ascii="Playfair Display" w:hAnsi="Playfair Display"/>
                <w:sz w:val="22"/>
                <w:szCs w:val="22"/>
              </w:rPr>
              <w:t>- Képes a monitorozásra, betegfelügyeletre, valamint a dokumentációkészítésre.</w:t>
            </w:r>
          </w:p>
          <w:p w14:paraId="74E282BB" w14:textId="77777777" w:rsidR="0012619E" w:rsidRPr="002D39BC" w:rsidRDefault="0012619E" w:rsidP="0008467D">
            <w:pPr>
              <w:pStyle w:val="NormlWeb"/>
              <w:spacing w:line="360" w:lineRule="auto"/>
              <w:jc w:val="both"/>
              <w:rPr>
                <w:rFonts w:ascii="Playfair Display" w:hAnsi="Playfair Display"/>
                <w:sz w:val="22"/>
                <w:szCs w:val="22"/>
              </w:rPr>
            </w:pPr>
            <w:r w:rsidRPr="002D39BC">
              <w:rPr>
                <w:rFonts w:ascii="Playfair Display" w:hAnsi="Playfair Display"/>
                <w:sz w:val="22"/>
                <w:szCs w:val="22"/>
              </w:rPr>
              <w:t>- Képes az aneszteziológiai szövődmények felismerésére, közreműködni azok elhárításában</w:t>
            </w:r>
          </w:p>
          <w:p w14:paraId="0DFB46BF" w14:textId="77777777" w:rsidR="00F309EC" w:rsidRPr="002D39BC" w:rsidRDefault="00F309EC" w:rsidP="00AA4272">
            <w:pPr>
              <w:spacing w:after="0" w:line="360" w:lineRule="auto"/>
              <w:jc w:val="both"/>
              <w:rPr>
                <w:rFonts w:ascii="Playfair Display" w:eastAsia="Times New Roman" w:hAnsi="Playfair Display" w:cs="Times New Roman"/>
                <w:lang w:eastAsia="hu-HU"/>
              </w:rPr>
            </w:pPr>
          </w:p>
          <w:p w14:paraId="7BD5B997" w14:textId="4C6A3B3B" w:rsidR="00F309EC" w:rsidRPr="002D39BC" w:rsidRDefault="00F309EC" w:rsidP="00AA4272">
            <w:pPr>
              <w:numPr>
                <w:ilvl w:val="0"/>
                <w:numId w:val="1"/>
              </w:numPr>
              <w:tabs>
                <w:tab w:val="left" w:pos="317"/>
              </w:tabs>
              <w:suppressAutoHyphens/>
              <w:spacing w:after="0" w:line="360" w:lineRule="auto"/>
              <w:contextualSpacing/>
              <w:rPr>
                <w:rFonts w:ascii="Playfair Display" w:eastAsia="Times New Roman" w:hAnsi="Playfair Display" w:cs="Times New Roman"/>
                <w:b/>
                <w:lang w:eastAsia="hu-HU"/>
              </w:rPr>
            </w:pPr>
            <w:r w:rsidRPr="002D39BC">
              <w:rPr>
                <w:rFonts w:ascii="Playfair Display" w:eastAsia="Times New Roman" w:hAnsi="Playfair Display" w:cs="Times New Roman"/>
                <w:b/>
                <w:lang w:eastAsia="hu-HU"/>
              </w:rPr>
              <w:t>attitűd:</w:t>
            </w:r>
          </w:p>
          <w:p w14:paraId="052A9E59" w14:textId="2CFF9B27" w:rsidR="0008467D" w:rsidRPr="002D39BC" w:rsidRDefault="0008467D" w:rsidP="0008467D">
            <w:pPr>
              <w:pStyle w:val="NormlWeb"/>
              <w:spacing w:line="360" w:lineRule="auto"/>
              <w:ind w:left="380" w:hanging="380"/>
              <w:jc w:val="both"/>
              <w:rPr>
                <w:rFonts w:ascii="Playfair Display" w:hAnsi="Playfair Display"/>
                <w:sz w:val="22"/>
                <w:szCs w:val="22"/>
              </w:rPr>
            </w:pPr>
            <w:r w:rsidRPr="002D39BC">
              <w:rPr>
                <w:rFonts w:ascii="Playfair Display" w:hAnsi="Playfair Display"/>
                <w:sz w:val="22"/>
                <w:szCs w:val="22"/>
              </w:rPr>
              <w:lastRenderedPageBreak/>
              <w:t>-  Nyitott és fogékony az intenzív terápiás és aneszteziológiai ellátás tudományosan bizonyított szakmai alapjainak megismerésére és alkalmazására.</w:t>
            </w:r>
          </w:p>
          <w:p w14:paraId="4F09719B" w14:textId="77777777" w:rsidR="0008467D" w:rsidRPr="002D39BC" w:rsidRDefault="0008467D" w:rsidP="0008467D">
            <w:pPr>
              <w:pStyle w:val="NormlWeb"/>
              <w:spacing w:line="360" w:lineRule="auto"/>
              <w:ind w:left="380" w:hanging="380"/>
              <w:jc w:val="both"/>
              <w:rPr>
                <w:rFonts w:ascii="Playfair Display" w:hAnsi="Playfair Display"/>
                <w:sz w:val="22"/>
                <w:szCs w:val="22"/>
              </w:rPr>
            </w:pPr>
            <w:r w:rsidRPr="002D39BC">
              <w:rPr>
                <w:rFonts w:ascii="Playfair Display" w:hAnsi="Playfair Display"/>
                <w:sz w:val="22"/>
                <w:szCs w:val="22"/>
              </w:rPr>
              <w:t>-    Igényli a szakmai fejlődést, nyitott az új tudományos eredmények befogadására, törekszik azok megismerésére.</w:t>
            </w:r>
          </w:p>
          <w:p w14:paraId="385826C5" w14:textId="77777777" w:rsidR="0008467D" w:rsidRPr="002D39BC" w:rsidRDefault="0008467D" w:rsidP="0008467D">
            <w:pPr>
              <w:pStyle w:val="NormlWeb"/>
              <w:spacing w:line="360" w:lineRule="auto"/>
              <w:ind w:left="380" w:hanging="380"/>
              <w:jc w:val="both"/>
              <w:rPr>
                <w:rFonts w:ascii="Playfair Display" w:hAnsi="Playfair Display"/>
                <w:sz w:val="22"/>
                <w:szCs w:val="22"/>
              </w:rPr>
            </w:pPr>
            <w:r w:rsidRPr="002D39BC">
              <w:rPr>
                <w:rFonts w:ascii="Playfair Display" w:hAnsi="Playfair Display"/>
                <w:sz w:val="22"/>
                <w:szCs w:val="22"/>
              </w:rPr>
              <w:t>-    A bajbajutott beteghez empátiával viszonyul, fontosnak tartja a kommunikációt, felismeri a beteg ezirányú szükségleteit és igényét.</w:t>
            </w:r>
          </w:p>
          <w:p w14:paraId="28D416C7" w14:textId="77777777" w:rsidR="0008467D" w:rsidRPr="002D39BC" w:rsidRDefault="0008467D" w:rsidP="0008467D">
            <w:pPr>
              <w:pStyle w:val="NormlWeb"/>
              <w:spacing w:line="360" w:lineRule="auto"/>
              <w:ind w:left="380" w:hanging="380"/>
              <w:jc w:val="both"/>
              <w:rPr>
                <w:rFonts w:ascii="Playfair Display" w:hAnsi="Playfair Display"/>
                <w:sz w:val="22"/>
                <w:szCs w:val="22"/>
              </w:rPr>
            </w:pPr>
            <w:r w:rsidRPr="002D39BC">
              <w:rPr>
                <w:rFonts w:ascii="Playfair Display" w:hAnsi="Playfair Display"/>
                <w:sz w:val="22"/>
                <w:szCs w:val="22"/>
              </w:rPr>
              <w:t>-    Elkötelezett a minőségi betegellátó tevékenység iránt, saját munkáját indokolt esetben, az ennek történő megfelelés érdekében kritikával illeti.</w:t>
            </w:r>
          </w:p>
          <w:p w14:paraId="22FB7637" w14:textId="68850D25" w:rsidR="00F309EC" w:rsidRPr="002D39BC" w:rsidRDefault="00F309EC" w:rsidP="00AA4272">
            <w:pPr>
              <w:spacing w:after="0" w:line="360" w:lineRule="auto"/>
              <w:jc w:val="both"/>
              <w:rPr>
                <w:rFonts w:ascii="Playfair Display" w:eastAsia="Times New Roman" w:hAnsi="Playfair Display" w:cs="Times New Roman"/>
                <w:lang w:eastAsia="hu-HU"/>
              </w:rPr>
            </w:pPr>
          </w:p>
          <w:p w14:paraId="23F2EFE7" w14:textId="226F33D5" w:rsidR="00F309EC" w:rsidRPr="002D39BC" w:rsidRDefault="00F309EC" w:rsidP="00AA4272">
            <w:pPr>
              <w:spacing w:after="0" w:line="360" w:lineRule="auto"/>
              <w:jc w:val="both"/>
              <w:rPr>
                <w:rFonts w:ascii="Playfair Display" w:eastAsia="Times New Roman" w:hAnsi="Playfair Display" w:cs="Times New Roman"/>
                <w:lang w:eastAsia="hu-HU"/>
              </w:rPr>
            </w:pPr>
            <w:r w:rsidRPr="002D39BC">
              <w:rPr>
                <w:rFonts w:ascii="Playfair Display" w:eastAsia="Times New Roman" w:hAnsi="Playfair Display" w:cs="Times New Roman"/>
                <w:b/>
                <w:lang w:eastAsia="hu-HU"/>
              </w:rPr>
              <w:t xml:space="preserve">d) </w:t>
            </w:r>
            <w:r w:rsidRPr="002D39BC">
              <w:rPr>
                <w:rFonts w:ascii="Playfair Display" w:eastAsia="Times New Roman" w:hAnsi="Playfair Display" w:cs="Times New Roman"/>
                <w:b/>
                <w:bCs/>
                <w:lang w:eastAsia="hu-HU"/>
              </w:rPr>
              <w:t>autonómiája és felelőssége:</w:t>
            </w:r>
          </w:p>
          <w:p w14:paraId="2401978C" w14:textId="278FE3A3" w:rsidR="0008467D" w:rsidRPr="002D39BC" w:rsidRDefault="0008467D" w:rsidP="0008467D">
            <w:pPr>
              <w:pStyle w:val="NormlWeb"/>
              <w:spacing w:line="360" w:lineRule="auto"/>
              <w:ind w:left="380" w:hanging="380"/>
              <w:jc w:val="both"/>
              <w:rPr>
                <w:rFonts w:ascii="Playfair Display" w:hAnsi="Playfair Display"/>
                <w:sz w:val="22"/>
                <w:szCs w:val="22"/>
              </w:rPr>
            </w:pPr>
            <w:r w:rsidRPr="002D39BC">
              <w:rPr>
                <w:rFonts w:ascii="Playfair Display" w:hAnsi="Playfair Display"/>
                <w:sz w:val="22"/>
                <w:szCs w:val="22"/>
              </w:rPr>
              <w:t xml:space="preserve">  - A beteg életét közvetve vagy közvetlenül veszélyeztető kórfolyamatokba, azok felismerését követően késlekedés nélkül önállóan beavatkozik, ennek keretében életmentő beavatkozásokat végez, az életkori sajátosságok figyelembevételével.</w:t>
            </w:r>
          </w:p>
          <w:p w14:paraId="023406FF" w14:textId="4DA15C84" w:rsidR="00F309EC" w:rsidRPr="002D39BC" w:rsidRDefault="0008467D" w:rsidP="0008467D">
            <w:pPr>
              <w:tabs>
                <w:tab w:val="left" w:pos="317"/>
              </w:tabs>
              <w:suppressAutoHyphens/>
              <w:spacing w:after="0" w:line="360" w:lineRule="auto"/>
              <w:jc w:val="both"/>
              <w:rPr>
                <w:rFonts w:ascii="Playfair Display" w:eastAsia="Times New Roman" w:hAnsi="Playfair Display" w:cs="Times New Roman"/>
                <w:lang w:eastAsia="hu-HU"/>
              </w:rPr>
            </w:pPr>
            <w:r w:rsidRPr="002D39BC">
              <w:rPr>
                <w:rFonts w:ascii="Playfair Display" w:hAnsi="Playfair Display" w:cs="Times New Roman"/>
              </w:rPr>
              <w:t xml:space="preserve">  -  A segítségnyújtást igénylő helyzetek esetén a szükséges vizsgálatokat önállóan, vagy    szükség esetén segítséggel elvégzi</w:t>
            </w:r>
          </w:p>
        </w:tc>
      </w:tr>
      <w:tr w:rsidR="00F309EC" w:rsidRPr="00EB0B9B" w14:paraId="27E3DFB6" w14:textId="77777777" w:rsidTr="00DE2351">
        <w:trPr>
          <w:trHeight w:val="338"/>
          <w:jc w:val="center"/>
        </w:trPr>
        <w:tc>
          <w:tcPr>
            <w:tcW w:w="8874" w:type="dxa"/>
            <w:gridSpan w:val="3"/>
            <w:shd w:val="clear" w:color="auto" w:fill="auto"/>
            <w:tcMar>
              <w:top w:w="57" w:type="dxa"/>
              <w:bottom w:w="57" w:type="dxa"/>
            </w:tcMar>
          </w:tcPr>
          <w:p w14:paraId="28FA5D8E" w14:textId="520C4793" w:rsidR="00F309EC" w:rsidRPr="00EB0B9B" w:rsidRDefault="00F309EC" w:rsidP="00F309EC">
            <w:pPr>
              <w:suppressAutoHyphens/>
              <w:jc w:val="both"/>
              <w:rPr>
                <w:rFonts w:ascii="Playfair Display" w:hAnsi="Playfair Display"/>
                <w:b/>
              </w:rPr>
            </w:pPr>
            <w:r w:rsidRPr="00EB0B9B">
              <w:rPr>
                <w:rFonts w:ascii="Playfair Display" w:hAnsi="Playfair Display"/>
                <w:b/>
              </w:rPr>
              <w:lastRenderedPageBreak/>
              <w:t xml:space="preserve">Tantárgy felelőse </w:t>
            </w:r>
            <w:r w:rsidRPr="00EB0B9B">
              <w:rPr>
                <w:rFonts w:ascii="Playfair Display" w:hAnsi="Playfair Display"/>
              </w:rPr>
              <w:t>(</w:t>
            </w:r>
            <w:r w:rsidRPr="00EB0B9B">
              <w:rPr>
                <w:rFonts w:ascii="Playfair Display" w:hAnsi="Playfair Display"/>
                <w:i/>
              </w:rPr>
              <w:t>név, beosztás, tud. fokozat</w:t>
            </w:r>
            <w:r w:rsidRPr="00EB0B9B">
              <w:rPr>
                <w:rFonts w:ascii="Playfair Display" w:hAnsi="Playfair Display"/>
              </w:rPr>
              <w:t>)</w:t>
            </w:r>
            <w:r w:rsidRPr="00EB0B9B">
              <w:rPr>
                <w:rFonts w:ascii="Playfair Display" w:hAnsi="Playfair Display"/>
                <w:b/>
              </w:rPr>
              <w:t>:</w:t>
            </w:r>
            <w:r w:rsidR="00595267">
              <w:rPr>
                <w:rFonts w:ascii="Playfair Display" w:hAnsi="Playfair Display"/>
                <w:b/>
              </w:rPr>
              <w:t>Schiszler Bence, tanársegéd</w:t>
            </w:r>
          </w:p>
        </w:tc>
      </w:tr>
      <w:tr w:rsidR="00F309EC" w:rsidRPr="00EB0B9B" w14:paraId="5AD7EF17" w14:textId="77777777" w:rsidTr="00DE2351">
        <w:trPr>
          <w:trHeight w:val="337"/>
          <w:jc w:val="center"/>
        </w:trPr>
        <w:tc>
          <w:tcPr>
            <w:tcW w:w="8874" w:type="dxa"/>
            <w:gridSpan w:val="3"/>
            <w:shd w:val="clear" w:color="auto" w:fill="auto"/>
            <w:tcMar>
              <w:top w:w="57" w:type="dxa"/>
              <w:bottom w:w="57" w:type="dxa"/>
            </w:tcMar>
          </w:tcPr>
          <w:p w14:paraId="6C0A1BC3" w14:textId="77777777" w:rsidR="00F309EC" w:rsidRPr="000043B5" w:rsidRDefault="00F309EC" w:rsidP="00F309EC">
            <w:pPr>
              <w:suppressAutoHyphens/>
              <w:jc w:val="both"/>
              <w:rPr>
                <w:rFonts w:ascii="Playfair Display" w:hAnsi="Playfair Display"/>
                <w:b/>
              </w:rPr>
            </w:pPr>
            <w:r w:rsidRPr="00EB0B9B">
              <w:rPr>
                <w:rFonts w:ascii="Playfair Display" w:hAnsi="Playfair Display"/>
                <w:b/>
              </w:rPr>
              <w:t xml:space="preserve">Tantárgy oktatásába bevont oktató(k), </w:t>
            </w:r>
            <w:r w:rsidRPr="00EB0B9B">
              <w:rPr>
                <w:rFonts w:ascii="Playfair Display" w:hAnsi="Playfair Display"/>
              </w:rPr>
              <w:t>ha van(nak)</w:t>
            </w:r>
            <w:r w:rsidRPr="00EB0B9B">
              <w:rPr>
                <w:rFonts w:ascii="Playfair Display" w:hAnsi="Playfair Display"/>
                <w:b/>
              </w:rPr>
              <w:t xml:space="preserve"> </w:t>
            </w:r>
            <w:r w:rsidRPr="00EB0B9B">
              <w:rPr>
                <w:rFonts w:ascii="Playfair Display" w:hAnsi="Playfair Display"/>
              </w:rPr>
              <w:t>(</w:t>
            </w:r>
            <w:r w:rsidRPr="00EB0B9B">
              <w:rPr>
                <w:rFonts w:ascii="Playfair Display" w:hAnsi="Playfair Display"/>
                <w:i/>
              </w:rPr>
              <w:t>név, beosztás, tud. fokozat</w:t>
            </w:r>
            <w:r w:rsidRPr="00EB0B9B">
              <w:rPr>
                <w:rFonts w:ascii="Playfair Display" w:hAnsi="Playfair Display"/>
              </w:rPr>
              <w:t>)</w:t>
            </w:r>
            <w:r>
              <w:rPr>
                <w:rFonts w:ascii="Playfair Display" w:hAnsi="Playfair Display"/>
                <w:b/>
              </w:rPr>
              <w:t>:</w:t>
            </w:r>
          </w:p>
        </w:tc>
      </w:tr>
    </w:tbl>
    <w:p w14:paraId="28FC2AE3" w14:textId="77777777" w:rsidR="00DE2351" w:rsidRDefault="00DE2351" w:rsidP="002D1C93">
      <w:pPr>
        <w:spacing w:after="0" w:line="240" w:lineRule="auto"/>
        <w:rPr>
          <w:rFonts w:ascii="Playfair Display" w:eastAsia="Times New Roman" w:hAnsi="Playfair Display" w:cs="Times New Roman"/>
          <w:sz w:val="20"/>
          <w:szCs w:val="20"/>
          <w:lang w:eastAsia="hu-HU"/>
        </w:rPr>
      </w:pPr>
    </w:p>
    <w:sectPr w:rsidR="00DE235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08023" w14:textId="77777777" w:rsidR="00433CB9" w:rsidRDefault="00433CB9" w:rsidP="00DE2351">
      <w:pPr>
        <w:spacing w:after="0" w:line="240" w:lineRule="auto"/>
      </w:pPr>
      <w:r>
        <w:separator/>
      </w:r>
    </w:p>
  </w:endnote>
  <w:endnote w:type="continuationSeparator" w:id="0">
    <w:p w14:paraId="38E10ED1" w14:textId="77777777" w:rsidR="00433CB9" w:rsidRDefault="00433CB9" w:rsidP="00DE2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layfair Display">
    <w:charset w:val="EE"/>
    <w:family w:val="auto"/>
    <w:pitch w:val="variable"/>
    <w:sig w:usb0="20000207" w:usb1="00000000"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2F654" w14:textId="77777777" w:rsidR="00433CB9" w:rsidRDefault="00433CB9" w:rsidP="00DE2351">
      <w:pPr>
        <w:spacing w:after="0" w:line="240" w:lineRule="auto"/>
      </w:pPr>
      <w:r>
        <w:separator/>
      </w:r>
    </w:p>
  </w:footnote>
  <w:footnote w:type="continuationSeparator" w:id="0">
    <w:p w14:paraId="4A115D69" w14:textId="77777777" w:rsidR="00433CB9" w:rsidRDefault="00433CB9" w:rsidP="00DE2351">
      <w:pPr>
        <w:spacing w:after="0" w:line="240" w:lineRule="auto"/>
      </w:pPr>
      <w:r>
        <w:continuationSeparator/>
      </w:r>
    </w:p>
  </w:footnote>
  <w:footnote w:id="1">
    <w:p w14:paraId="1A077C14" w14:textId="77777777" w:rsidR="00DE2351" w:rsidRPr="00A5216A" w:rsidRDefault="00DE2351" w:rsidP="00DE2351">
      <w:pPr>
        <w:pStyle w:val="Lbjegyzetszveg"/>
        <w:ind w:left="142" w:hanging="142"/>
        <w:rPr>
          <w:sz w:val="4"/>
          <w:szCs w:val="4"/>
        </w:rPr>
      </w:pPr>
    </w:p>
    <w:p w14:paraId="2C2FC749" w14:textId="77777777" w:rsidR="00DE2351" w:rsidRPr="0003723C" w:rsidRDefault="00DE2351" w:rsidP="00DE2351">
      <w:pPr>
        <w:pStyle w:val="Lbjegyzetszveg"/>
        <w:ind w:left="142"/>
      </w:pPr>
      <w:r w:rsidRPr="00CD5314">
        <w:rPr>
          <w:rStyle w:val="Lbjegyzet-hivatkozs"/>
        </w:rPr>
        <w:footnoteRef/>
      </w:r>
      <w:r w:rsidRPr="0003723C">
        <w:t xml:space="preserve"> </w:t>
      </w:r>
      <w:r w:rsidRPr="00576C00">
        <w:rPr>
          <w:b/>
        </w:rPr>
        <w:t>N</w:t>
      </w:r>
      <w:r w:rsidRPr="0003723C">
        <w:rPr>
          <w:b/>
          <w:bCs/>
        </w:rPr>
        <w:t xml:space="preserve">ftv. 108. § </w:t>
      </w:r>
      <w:r w:rsidRPr="0003723C">
        <w:t>37.</w:t>
      </w:r>
      <w:r w:rsidRPr="0003723C">
        <w:rPr>
          <w:i/>
        </w:rPr>
        <w:t xml:space="preserve"> tanóra</w:t>
      </w:r>
      <w:r w:rsidRPr="0003723C">
        <w:t xml:space="preserve">: a tantervben meghatározott tanulmányi követelmények teljesítéséhez az oktató személyes közreműködését igénylő foglalkozás (előadás, szeminárium, gyakorlat, konzultáció), amelynek időtartama legalább negyvenöt, legfeljebb hatvan perc. </w:t>
      </w:r>
    </w:p>
  </w:footnote>
  <w:footnote w:id="2">
    <w:p w14:paraId="3FFD01F4" w14:textId="77777777" w:rsidR="00DE2351" w:rsidRPr="00CD5314" w:rsidRDefault="00DE2351" w:rsidP="00DE2351">
      <w:pPr>
        <w:pStyle w:val="Lbjegyzetszveg"/>
        <w:ind w:left="142"/>
      </w:pPr>
      <w:r w:rsidRPr="00CD5314">
        <w:rPr>
          <w:rStyle w:val="Lbjegyzet-hivatkozs"/>
        </w:rPr>
        <w:footnoteRef/>
      </w:r>
      <w:r w:rsidRPr="00CD5314">
        <w:rPr>
          <w:b/>
        </w:rPr>
        <w:t xml:space="preserve"> </w:t>
      </w:r>
      <w:r w:rsidRPr="00CD5314">
        <w:t>pl. esetismertetések, szerepjáték, tematikus prezentációk stb.</w:t>
      </w:r>
    </w:p>
  </w:footnote>
  <w:footnote w:id="3">
    <w:p w14:paraId="6840BD96" w14:textId="77777777" w:rsidR="00DE2351" w:rsidRPr="00CD5314" w:rsidRDefault="00DE2351" w:rsidP="00DE2351">
      <w:pPr>
        <w:pStyle w:val="Lbjegyzetszveg"/>
        <w:ind w:left="142"/>
      </w:pPr>
      <w:r w:rsidRPr="00CD5314">
        <w:rPr>
          <w:rStyle w:val="Lbjegyzet-hivatkozs"/>
        </w:rPr>
        <w:footnoteRef/>
      </w:r>
      <w:r w:rsidRPr="00CD5314">
        <w:t xml:space="preserve"> pl. folyamatos számonkérés, évközi beszámoló</w:t>
      </w:r>
    </w:p>
  </w:footnote>
  <w:footnote w:id="4">
    <w:p w14:paraId="16B61C6E" w14:textId="77777777" w:rsidR="00DE2351" w:rsidRPr="00CD5314" w:rsidRDefault="00DE2351" w:rsidP="00DE2351">
      <w:pPr>
        <w:pStyle w:val="Lbjegyzetszveg"/>
        <w:ind w:left="142"/>
      </w:pPr>
      <w:r w:rsidRPr="00CD5314">
        <w:rPr>
          <w:rStyle w:val="Lbjegyzet-hivatkozs"/>
        </w:rPr>
        <w:footnoteRef/>
      </w:r>
      <w:r w:rsidRPr="00CD5314">
        <w:t xml:space="preserve"> pl. esettanulmányok, témakidolgozások, dolgozatok, esszék, üzleti, szervezési tervek stb. bekérése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66696"/>
    <w:multiLevelType w:val="hybridMultilevel"/>
    <w:tmpl w:val="D1320AA0"/>
    <w:lvl w:ilvl="0" w:tplc="B66A9320">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9734B51"/>
    <w:multiLevelType w:val="hybridMultilevel"/>
    <w:tmpl w:val="9EBE7190"/>
    <w:lvl w:ilvl="0" w:tplc="B66A9320">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9290845"/>
    <w:multiLevelType w:val="hybridMultilevel"/>
    <w:tmpl w:val="025A9B56"/>
    <w:lvl w:ilvl="0" w:tplc="0254C202">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43281EBC"/>
    <w:multiLevelType w:val="hybridMultilevel"/>
    <w:tmpl w:val="2DD6B104"/>
    <w:lvl w:ilvl="0" w:tplc="8DFEF338">
      <w:start w:val="13"/>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47F96927"/>
    <w:multiLevelType w:val="hybridMultilevel"/>
    <w:tmpl w:val="6C5A2E70"/>
    <w:lvl w:ilvl="0" w:tplc="2E5CF0EE">
      <w:start w:val="3"/>
      <w:numFmt w:val="lowerLetter"/>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5" w15:restartNumberingAfterBreak="0">
    <w:nsid w:val="6F3C3371"/>
    <w:multiLevelType w:val="hybridMultilevel"/>
    <w:tmpl w:val="8988A8F4"/>
    <w:lvl w:ilvl="0" w:tplc="11E257D6">
      <w:start w:val="1"/>
      <w:numFmt w:val="bullet"/>
      <w:lvlText w:val="-"/>
      <w:lvlJc w:val="left"/>
      <w:pPr>
        <w:ind w:left="677" w:hanging="360"/>
      </w:pPr>
      <w:rPr>
        <w:rFonts w:ascii="Courier New" w:hAnsi="Courier New" w:hint="default"/>
      </w:rPr>
    </w:lvl>
    <w:lvl w:ilvl="1" w:tplc="040E0003" w:tentative="1">
      <w:start w:val="1"/>
      <w:numFmt w:val="bullet"/>
      <w:lvlText w:val="o"/>
      <w:lvlJc w:val="left"/>
      <w:pPr>
        <w:ind w:left="1397" w:hanging="360"/>
      </w:pPr>
      <w:rPr>
        <w:rFonts w:ascii="Courier New" w:hAnsi="Courier New" w:cs="Courier New" w:hint="default"/>
      </w:rPr>
    </w:lvl>
    <w:lvl w:ilvl="2" w:tplc="040E0005" w:tentative="1">
      <w:start w:val="1"/>
      <w:numFmt w:val="bullet"/>
      <w:lvlText w:val=""/>
      <w:lvlJc w:val="left"/>
      <w:pPr>
        <w:ind w:left="2117" w:hanging="360"/>
      </w:pPr>
      <w:rPr>
        <w:rFonts w:ascii="Wingdings" w:hAnsi="Wingdings" w:hint="default"/>
      </w:rPr>
    </w:lvl>
    <w:lvl w:ilvl="3" w:tplc="040E0001" w:tentative="1">
      <w:start w:val="1"/>
      <w:numFmt w:val="bullet"/>
      <w:lvlText w:val=""/>
      <w:lvlJc w:val="left"/>
      <w:pPr>
        <w:ind w:left="2837" w:hanging="360"/>
      </w:pPr>
      <w:rPr>
        <w:rFonts w:ascii="Symbol" w:hAnsi="Symbol" w:hint="default"/>
      </w:rPr>
    </w:lvl>
    <w:lvl w:ilvl="4" w:tplc="040E0003" w:tentative="1">
      <w:start w:val="1"/>
      <w:numFmt w:val="bullet"/>
      <w:lvlText w:val="o"/>
      <w:lvlJc w:val="left"/>
      <w:pPr>
        <w:ind w:left="3557" w:hanging="360"/>
      </w:pPr>
      <w:rPr>
        <w:rFonts w:ascii="Courier New" w:hAnsi="Courier New" w:cs="Courier New" w:hint="default"/>
      </w:rPr>
    </w:lvl>
    <w:lvl w:ilvl="5" w:tplc="040E0005" w:tentative="1">
      <w:start w:val="1"/>
      <w:numFmt w:val="bullet"/>
      <w:lvlText w:val=""/>
      <w:lvlJc w:val="left"/>
      <w:pPr>
        <w:ind w:left="4277" w:hanging="360"/>
      </w:pPr>
      <w:rPr>
        <w:rFonts w:ascii="Wingdings" w:hAnsi="Wingdings" w:hint="default"/>
      </w:rPr>
    </w:lvl>
    <w:lvl w:ilvl="6" w:tplc="040E0001" w:tentative="1">
      <w:start w:val="1"/>
      <w:numFmt w:val="bullet"/>
      <w:lvlText w:val=""/>
      <w:lvlJc w:val="left"/>
      <w:pPr>
        <w:ind w:left="4997" w:hanging="360"/>
      </w:pPr>
      <w:rPr>
        <w:rFonts w:ascii="Symbol" w:hAnsi="Symbol" w:hint="default"/>
      </w:rPr>
    </w:lvl>
    <w:lvl w:ilvl="7" w:tplc="040E0003" w:tentative="1">
      <w:start w:val="1"/>
      <w:numFmt w:val="bullet"/>
      <w:lvlText w:val="o"/>
      <w:lvlJc w:val="left"/>
      <w:pPr>
        <w:ind w:left="5717" w:hanging="360"/>
      </w:pPr>
      <w:rPr>
        <w:rFonts w:ascii="Courier New" w:hAnsi="Courier New" w:cs="Courier New" w:hint="default"/>
      </w:rPr>
    </w:lvl>
    <w:lvl w:ilvl="8" w:tplc="040E0005" w:tentative="1">
      <w:start w:val="1"/>
      <w:numFmt w:val="bullet"/>
      <w:lvlText w:val=""/>
      <w:lvlJc w:val="left"/>
      <w:pPr>
        <w:ind w:left="6437" w:hanging="360"/>
      </w:pPr>
      <w:rPr>
        <w:rFonts w:ascii="Wingdings" w:hAnsi="Wingdings" w:hint="default"/>
      </w:rPr>
    </w:lvl>
  </w:abstractNum>
  <w:num w:numId="1" w16cid:durableId="1207374722">
    <w:abstractNumId w:val="4"/>
  </w:num>
  <w:num w:numId="2" w16cid:durableId="495195445">
    <w:abstractNumId w:val="2"/>
  </w:num>
  <w:num w:numId="3" w16cid:durableId="1452086969">
    <w:abstractNumId w:val="1"/>
  </w:num>
  <w:num w:numId="4" w16cid:durableId="74792329">
    <w:abstractNumId w:val="0"/>
  </w:num>
  <w:num w:numId="5" w16cid:durableId="416941760">
    <w:abstractNumId w:val="5"/>
  </w:num>
  <w:num w:numId="6" w16cid:durableId="14419466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351"/>
    <w:rsid w:val="0008467D"/>
    <w:rsid w:val="000E715B"/>
    <w:rsid w:val="00102355"/>
    <w:rsid w:val="0012619E"/>
    <w:rsid w:val="002D1C93"/>
    <w:rsid w:val="002D39BC"/>
    <w:rsid w:val="003F7798"/>
    <w:rsid w:val="00433CB9"/>
    <w:rsid w:val="00595267"/>
    <w:rsid w:val="00730966"/>
    <w:rsid w:val="008D073E"/>
    <w:rsid w:val="0099724F"/>
    <w:rsid w:val="009E3CB9"/>
    <w:rsid w:val="009E5E64"/>
    <w:rsid w:val="00A561CB"/>
    <w:rsid w:val="00AA4272"/>
    <w:rsid w:val="00AF558B"/>
    <w:rsid w:val="00C528D0"/>
    <w:rsid w:val="00DE2351"/>
    <w:rsid w:val="00EF611B"/>
    <w:rsid w:val="00F309E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425E9"/>
  <w15:chartTrackingRefBased/>
  <w15:docId w15:val="{51A04819-D25A-411A-84DE-6BBFA5570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E2351"/>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Lbjegyzet-hivatkozs">
    <w:name w:val="footnote reference"/>
    <w:semiHidden/>
    <w:qFormat/>
    <w:rsid w:val="00DE2351"/>
    <w:rPr>
      <w:vertAlign w:val="superscript"/>
    </w:rPr>
  </w:style>
  <w:style w:type="paragraph" w:styleId="Lbjegyzetszveg">
    <w:name w:val="footnote text"/>
    <w:basedOn w:val="Norml"/>
    <w:link w:val="LbjegyzetszvegChar"/>
    <w:rsid w:val="00DE2351"/>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qFormat/>
    <w:rsid w:val="00DE2351"/>
    <w:rPr>
      <w:rFonts w:ascii="Times New Roman" w:eastAsia="Times New Roman" w:hAnsi="Times New Roman" w:cs="Times New Roman"/>
      <w:sz w:val="20"/>
      <w:szCs w:val="20"/>
      <w:lang w:eastAsia="hu-HU"/>
    </w:rPr>
  </w:style>
  <w:style w:type="paragraph" w:styleId="Listaszerbekezds">
    <w:name w:val="List Paragraph"/>
    <w:basedOn w:val="Norml"/>
    <w:uiPriority w:val="34"/>
    <w:qFormat/>
    <w:rsid w:val="00DE2351"/>
    <w:pPr>
      <w:ind w:left="720"/>
      <w:contextualSpacing/>
    </w:pPr>
  </w:style>
  <w:style w:type="paragraph" w:styleId="NormlWeb">
    <w:name w:val="Normal (Web)"/>
    <w:basedOn w:val="Norml"/>
    <w:uiPriority w:val="99"/>
    <w:unhideWhenUsed/>
    <w:rsid w:val="0012619E"/>
    <w:pPr>
      <w:spacing w:before="100" w:beforeAutospacing="1" w:after="100" w:afterAutospacing="1" w:line="240" w:lineRule="auto"/>
    </w:pPr>
    <w:rPr>
      <w:rFonts w:ascii="Times New Roman" w:eastAsia="Calibri"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17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um" ma:contentTypeID="0x0101000E5A6B0BA514EA4F98403700DDADA047" ma:contentTypeVersion="0" ma:contentTypeDescription="Új dokumentum létrehozása." ma:contentTypeScope="" ma:versionID="41e14365b21818d0df135de841ae4ceb">
  <xsd:schema xmlns:xsd="http://www.w3.org/2001/XMLSchema" xmlns:xs="http://www.w3.org/2001/XMLSchema" xmlns:p="http://schemas.microsoft.com/office/2006/metadata/properties" targetNamespace="http://schemas.microsoft.com/office/2006/metadata/properties" ma:root="true" ma:fieldsID="842132b1d35b662612c3cf288125e26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05211A-5D46-4A1B-93B6-8E3162B3E4C0}">
  <ds:schemaRefs>
    <ds:schemaRef ds:uri="http://schemas.microsoft.com/sharepoint/v3/contenttype/forms"/>
  </ds:schemaRefs>
</ds:datastoreItem>
</file>

<file path=customXml/itemProps2.xml><?xml version="1.0" encoding="utf-8"?>
<ds:datastoreItem xmlns:ds="http://schemas.openxmlformats.org/officeDocument/2006/customXml" ds:itemID="{A55BB072-AFF7-4E31-8823-64ECEFBA2216}">
  <ds:schemaRefs>
    <ds:schemaRef ds:uri="http://schemas.openxmlformats.org/officeDocument/2006/bibliography"/>
  </ds:schemaRefs>
</ds:datastoreItem>
</file>

<file path=customXml/itemProps3.xml><?xml version="1.0" encoding="utf-8"?>
<ds:datastoreItem xmlns:ds="http://schemas.openxmlformats.org/officeDocument/2006/customXml" ds:itemID="{768FB30F-F134-4853-98A1-1A073A08E24A}">
  <ds:schemaRefs>
    <ds:schemaRef ds:uri="http://schemas.microsoft.com/office/2006/metadata/properties"/>
    <ds:schemaRef ds:uri="http://schemas.microsoft.com/office/infopath/2007/PartnerControls"/>
    <ds:schemaRef ds:uri="ed487125-6329-4991-b5f3-753eb9803dbb"/>
    <ds:schemaRef ds:uri="d4b14625-c4e4-4953-bfea-b57e488ae3dd"/>
  </ds:schemaRefs>
</ds:datastoreItem>
</file>

<file path=customXml/itemProps4.xml><?xml version="1.0" encoding="utf-8"?>
<ds:datastoreItem xmlns:ds="http://schemas.openxmlformats.org/officeDocument/2006/customXml" ds:itemID="{ED4BE468-14D0-4EC6-87E5-E7F639229D91}"/>
</file>

<file path=docProps/app.xml><?xml version="1.0" encoding="utf-8"?>
<Properties xmlns="http://schemas.openxmlformats.org/officeDocument/2006/extended-properties" xmlns:vt="http://schemas.openxmlformats.org/officeDocument/2006/docPropsVTypes">
  <Template>Normal</Template>
  <TotalTime>0</TotalTime>
  <Pages>5</Pages>
  <Words>1005</Words>
  <Characters>6941</Characters>
  <Application>Microsoft Office Word</Application>
  <DocSecurity>4</DocSecurity>
  <Lines>57</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Kungl Anikó</dc:creator>
  <cp:keywords/>
  <dc:description/>
  <cp:lastModifiedBy>Bencsik Anna</cp:lastModifiedBy>
  <cp:revision>2</cp:revision>
  <dcterms:created xsi:type="dcterms:W3CDTF">2023-10-26T11:59:00Z</dcterms:created>
  <dcterms:modified xsi:type="dcterms:W3CDTF">2023-10-26T11:59:00Z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0x0101000E5A6B0BA514EA4F98403700DDADA047</vt:lpwstr>
  </property>
  <property fmtid="{D5CDD505-2E9C-101B-9397-08002B2CF9AE}" pid="3" name="MediaServiceImageTags">
    <vt:lpwstr/>
  </property>
  <property fmtid="{D5CDD505-2E9C-101B-9397-08002B2CF9AE}" pid="4" name="Order">
    <vt:r8>320100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