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5704"/>
        <w:gridCol w:w="2181"/>
      </w:tblGrid>
      <w:tr w:rsidR="00DE2351" w:rsidRPr="000043B5" w14:paraId="5B5EC66B" w14:textId="77777777" w:rsidTr="00DE2351">
        <w:trPr>
          <w:jc w:val="center"/>
        </w:trPr>
        <w:tc>
          <w:tcPr>
            <w:tcW w:w="6693" w:type="dxa"/>
            <w:gridSpan w:val="2"/>
            <w:tcBorders>
              <w:top w:val="single" w:sz="4" w:space="0" w:color="auto"/>
              <w:left w:val="single" w:sz="4" w:space="0" w:color="auto"/>
              <w:right w:val="single" w:sz="4" w:space="0" w:color="auto"/>
            </w:tcBorders>
            <w:shd w:val="clear" w:color="auto" w:fill="auto"/>
            <w:tcMar>
              <w:top w:w="57" w:type="dxa"/>
              <w:bottom w:w="57" w:type="dxa"/>
            </w:tcMar>
          </w:tcPr>
          <w:p w14:paraId="3E284FF6" w14:textId="05FEA0CD" w:rsidR="00DE2351" w:rsidRPr="00DE2351" w:rsidRDefault="00DE2351" w:rsidP="00254EA5">
            <w:pPr>
              <w:suppressAutoHyphens/>
              <w:spacing w:after="0" w:line="240" w:lineRule="auto"/>
              <w:jc w:val="both"/>
              <w:rPr>
                <w:rFonts w:ascii="Playfair Display" w:eastAsia="Times New Roman" w:hAnsi="Playfair Display" w:cs="Times New Roman"/>
                <w:b/>
                <w:i/>
                <w:sz w:val="20"/>
                <w:szCs w:val="20"/>
                <w:lang w:eastAsia="hu-HU"/>
              </w:rPr>
            </w:pPr>
            <w:r w:rsidRPr="00DE2351">
              <w:rPr>
                <w:rFonts w:ascii="Playfair Display" w:eastAsia="Times New Roman" w:hAnsi="Playfair Display" w:cs="Times New Roman"/>
                <w:b/>
                <w:sz w:val="20"/>
                <w:szCs w:val="20"/>
                <w:lang w:eastAsia="hu-HU"/>
              </w:rPr>
              <w:t xml:space="preserve">Tantárgy neve: </w:t>
            </w:r>
            <w:r w:rsidR="00F540DF">
              <w:rPr>
                <w:rFonts w:ascii="Playfair Display" w:eastAsia="Times New Roman" w:hAnsi="Playfair Display" w:cs="Times New Roman"/>
                <w:b/>
                <w:sz w:val="20"/>
                <w:szCs w:val="20"/>
                <w:lang w:eastAsia="hu-HU"/>
              </w:rPr>
              <w:t xml:space="preserve">OXYOLÓGIA </w:t>
            </w:r>
            <w:r w:rsidR="00D66ED7">
              <w:rPr>
                <w:rFonts w:ascii="Playfair Display" w:eastAsia="Times New Roman" w:hAnsi="Playfair Display" w:cs="Times New Roman"/>
                <w:b/>
                <w:sz w:val="20"/>
                <w:szCs w:val="20"/>
                <w:lang w:eastAsia="hu-HU"/>
              </w:rPr>
              <w:t>I</w:t>
            </w:r>
            <w:r w:rsidR="00A51BCC">
              <w:rPr>
                <w:rFonts w:ascii="Playfair Display" w:eastAsia="Times New Roman" w:hAnsi="Playfair Display" w:cs="Times New Roman"/>
                <w:b/>
                <w:sz w:val="20"/>
                <w:szCs w:val="20"/>
                <w:lang w:eastAsia="hu-HU"/>
              </w:rPr>
              <w:t>I</w:t>
            </w:r>
            <w:r w:rsidR="00F540DF">
              <w:rPr>
                <w:rFonts w:ascii="Playfair Display" w:eastAsia="Times New Roman" w:hAnsi="Playfair Display" w:cs="Times New Roman"/>
                <w:b/>
                <w:sz w:val="20"/>
                <w:szCs w:val="20"/>
                <w:lang w:eastAsia="hu-HU"/>
              </w:rPr>
              <w:t>I.</w:t>
            </w:r>
          </w:p>
        </w:tc>
        <w:tc>
          <w:tcPr>
            <w:tcW w:w="2181" w:type="dxa"/>
            <w:tcBorders>
              <w:top w:val="single" w:sz="4" w:space="0" w:color="auto"/>
              <w:left w:val="single" w:sz="4" w:space="0" w:color="auto"/>
              <w:right w:val="single" w:sz="4" w:space="0" w:color="auto"/>
            </w:tcBorders>
            <w:shd w:val="clear" w:color="auto" w:fill="auto"/>
            <w:tcMar>
              <w:top w:w="57" w:type="dxa"/>
              <w:bottom w:w="57" w:type="dxa"/>
            </w:tcMar>
          </w:tcPr>
          <w:p w14:paraId="2B9056CD" w14:textId="69054F92" w:rsidR="00DE2351" w:rsidRPr="000043B5" w:rsidRDefault="00DE2351" w:rsidP="00254EA5">
            <w:pPr>
              <w:suppressAutoHyphens/>
              <w:spacing w:after="0" w:line="240" w:lineRule="auto"/>
              <w:jc w:val="both"/>
              <w:rPr>
                <w:rFonts w:ascii="Playfair Display" w:eastAsia="Times New Roman" w:hAnsi="Playfair Display" w:cs="Times New Roman"/>
                <w:b/>
                <w:sz w:val="20"/>
                <w:szCs w:val="20"/>
                <w:lang w:eastAsia="hu-HU"/>
              </w:rPr>
            </w:pPr>
            <w:r w:rsidRPr="000043B5">
              <w:rPr>
                <w:rFonts w:ascii="Playfair Display" w:eastAsia="Times New Roman" w:hAnsi="Playfair Display" w:cs="Times New Roman"/>
                <w:b/>
                <w:sz w:val="20"/>
                <w:szCs w:val="20"/>
                <w:lang w:eastAsia="hu-HU"/>
              </w:rPr>
              <w:t>K</w:t>
            </w:r>
            <w:r>
              <w:rPr>
                <w:rFonts w:ascii="Playfair Display" w:eastAsia="Times New Roman" w:hAnsi="Playfair Display" w:cs="Times New Roman"/>
                <w:b/>
                <w:sz w:val="20"/>
                <w:szCs w:val="20"/>
                <w:lang w:eastAsia="hu-HU"/>
              </w:rPr>
              <w:t>reditértéke:</w:t>
            </w:r>
            <w:r w:rsidR="00F540DF">
              <w:rPr>
                <w:rFonts w:ascii="Playfair Display" w:eastAsia="Times New Roman" w:hAnsi="Playfair Display" w:cs="Times New Roman"/>
                <w:b/>
                <w:sz w:val="20"/>
                <w:szCs w:val="20"/>
                <w:lang w:eastAsia="hu-HU"/>
              </w:rPr>
              <w:t xml:space="preserve"> </w:t>
            </w:r>
            <w:r w:rsidR="00FD74B7">
              <w:rPr>
                <w:rFonts w:ascii="Playfair Display" w:eastAsia="Times New Roman" w:hAnsi="Playfair Display" w:cs="Times New Roman"/>
                <w:b/>
                <w:sz w:val="20"/>
                <w:szCs w:val="20"/>
                <w:lang w:eastAsia="hu-HU"/>
              </w:rPr>
              <w:t>5</w:t>
            </w:r>
          </w:p>
        </w:tc>
      </w:tr>
      <w:tr w:rsidR="00DE2351" w:rsidRPr="000043B5" w14:paraId="3272921F" w14:textId="77777777" w:rsidTr="00DE2351">
        <w:trPr>
          <w:jc w:val="center"/>
        </w:trPr>
        <w:tc>
          <w:tcPr>
            <w:tcW w:w="8874" w:type="dxa"/>
            <w:gridSpan w:val="3"/>
            <w:tcBorders>
              <w:left w:val="single" w:sz="4" w:space="0" w:color="auto"/>
              <w:bottom w:val="single" w:sz="4" w:space="0" w:color="auto"/>
              <w:right w:val="single" w:sz="4" w:space="0" w:color="auto"/>
            </w:tcBorders>
            <w:shd w:val="clear" w:color="auto" w:fill="auto"/>
            <w:tcMar>
              <w:top w:w="57" w:type="dxa"/>
              <w:bottom w:w="57" w:type="dxa"/>
            </w:tcMar>
          </w:tcPr>
          <w:p w14:paraId="5DEEEFCE" w14:textId="64A1329B" w:rsidR="00DE2351" w:rsidRPr="000043B5" w:rsidRDefault="00DE2351" w:rsidP="00254EA5">
            <w:pPr>
              <w:suppressAutoHyphens/>
              <w:spacing w:after="0" w:line="240" w:lineRule="auto"/>
              <w:jc w:val="both"/>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t xml:space="preserve">A tantárgy </w:t>
            </w:r>
            <w:r w:rsidRPr="000043B5">
              <w:rPr>
                <w:rFonts w:ascii="Playfair Display" w:eastAsia="Times New Roman" w:hAnsi="Playfair Display" w:cs="Times New Roman"/>
                <w:b/>
                <w:sz w:val="20"/>
                <w:szCs w:val="20"/>
                <w:lang w:eastAsia="hu-HU"/>
              </w:rPr>
              <w:t>besorolása</w:t>
            </w:r>
            <w:r w:rsidRPr="000043B5">
              <w:rPr>
                <w:rFonts w:ascii="Playfair Display" w:eastAsia="Times New Roman" w:hAnsi="Playfair Display" w:cs="Times New Roman"/>
                <w:sz w:val="20"/>
                <w:szCs w:val="20"/>
                <w:lang w:eastAsia="hu-HU"/>
              </w:rPr>
              <w:t xml:space="preserve">: </w:t>
            </w:r>
            <w:r w:rsidRPr="00F540DF">
              <w:rPr>
                <w:rFonts w:ascii="Playfair Display" w:eastAsia="Times New Roman" w:hAnsi="Playfair Display" w:cs="Times New Roman"/>
                <w:b/>
                <w:sz w:val="20"/>
                <w:szCs w:val="20"/>
                <w:u w:val="single"/>
                <w:lang w:eastAsia="hu-HU"/>
              </w:rPr>
              <w:t>kötelező</w:t>
            </w:r>
            <w:r w:rsidRPr="000043B5">
              <w:rPr>
                <w:rFonts w:ascii="Playfair Display" w:eastAsia="Times New Roman" w:hAnsi="Playfair Display" w:cs="Times New Roman"/>
                <w:b/>
                <w:sz w:val="20"/>
                <w:szCs w:val="20"/>
                <w:lang w:eastAsia="hu-HU"/>
              </w:rPr>
              <w:t xml:space="preserve"> </w:t>
            </w:r>
            <w:r>
              <w:rPr>
                <w:rFonts w:ascii="Playfair Display" w:eastAsia="Times New Roman" w:hAnsi="Playfair Display" w:cs="Times New Roman"/>
                <w:b/>
                <w:sz w:val="20"/>
                <w:szCs w:val="20"/>
                <w:lang w:eastAsia="hu-HU"/>
              </w:rPr>
              <w:t>/ választható</w:t>
            </w:r>
          </w:p>
        </w:tc>
      </w:tr>
      <w:tr w:rsidR="00DE2351" w:rsidRPr="000043B5" w14:paraId="259D834E" w14:textId="77777777" w:rsidTr="00DE2351">
        <w:trPr>
          <w:jc w:val="center"/>
        </w:trPr>
        <w:tc>
          <w:tcPr>
            <w:tcW w:w="887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5C7265" w14:textId="759780D7" w:rsidR="00DE2351" w:rsidRPr="000043B5" w:rsidRDefault="00DE2351" w:rsidP="00254EA5">
            <w:pPr>
              <w:suppressAutoHyphens/>
              <w:spacing w:after="0" w:line="240" w:lineRule="auto"/>
              <w:jc w:val="both"/>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b/>
                <w:sz w:val="20"/>
                <w:szCs w:val="20"/>
                <w:lang w:eastAsia="hu-HU"/>
              </w:rPr>
              <w:t>A tantárgy elméleti vagy gyakorlati jellegének mértéke, „képzési karaktere”</w:t>
            </w:r>
            <w:r w:rsidRPr="000043B5">
              <w:rPr>
                <w:rFonts w:ascii="Playfair Display" w:eastAsia="Times New Roman" w:hAnsi="Playfair Display" w:cs="Times New Roman"/>
                <w:b/>
                <w:sz w:val="20"/>
                <w:szCs w:val="20"/>
                <w:bdr w:val="dotted" w:sz="4" w:space="0" w:color="auto"/>
                <w:vertAlign w:val="superscript"/>
                <w:lang w:eastAsia="hu-HU"/>
              </w:rPr>
              <w:t>12</w:t>
            </w:r>
            <w:r w:rsidRPr="000043B5">
              <w:rPr>
                <w:rFonts w:ascii="Playfair Display" w:eastAsia="Times New Roman" w:hAnsi="Playfair Display" w:cs="Times New Roman"/>
                <w:sz w:val="20"/>
                <w:szCs w:val="20"/>
                <w:lang w:eastAsia="hu-HU"/>
              </w:rPr>
              <w:t xml:space="preserve">: </w:t>
            </w:r>
            <w:r w:rsidR="00BB35D8" w:rsidRPr="00BB35D8">
              <w:rPr>
                <w:rFonts w:ascii="Playfair Display" w:eastAsia="Times New Roman" w:hAnsi="Playfair Display" w:cs="Times New Roman"/>
                <w:b/>
                <w:bCs/>
                <w:sz w:val="20"/>
                <w:szCs w:val="20"/>
                <w:lang w:eastAsia="hu-HU"/>
              </w:rPr>
              <w:t>6</w:t>
            </w:r>
            <w:r w:rsidR="00FD74B7">
              <w:rPr>
                <w:rFonts w:ascii="Playfair Display" w:eastAsia="Times New Roman" w:hAnsi="Playfair Display" w:cs="Times New Roman"/>
                <w:b/>
                <w:bCs/>
                <w:sz w:val="20"/>
                <w:szCs w:val="20"/>
                <w:lang w:eastAsia="hu-HU"/>
              </w:rPr>
              <w:t>0</w:t>
            </w:r>
            <w:r w:rsidRPr="00BB35D8">
              <w:rPr>
                <w:rFonts w:ascii="Playfair Display" w:eastAsia="Times New Roman" w:hAnsi="Playfair Display" w:cs="Times New Roman"/>
                <w:b/>
                <w:bCs/>
                <w:sz w:val="20"/>
                <w:szCs w:val="20"/>
                <w:lang w:eastAsia="hu-HU"/>
              </w:rPr>
              <w:t>%</w:t>
            </w:r>
            <w:r w:rsidRPr="000043B5">
              <w:rPr>
                <w:rFonts w:ascii="Playfair Display" w:eastAsia="Times New Roman" w:hAnsi="Playfair Display" w:cs="Times New Roman"/>
                <w:sz w:val="20"/>
                <w:szCs w:val="20"/>
                <w:lang w:eastAsia="hu-HU"/>
              </w:rPr>
              <w:t xml:space="preserve"> (kredit%)</w:t>
            </w:r>
          </w:p>
        </w:tc>
      </w:tr>
      <w:tr w:rsidR="00DE2351" w:rsidRPr="000043B5" w14:paraId="21189110" w14:textId="77777777" w:rsidTr="00DE2351">
        <w:trPr>
          <w:jc w:val="center"/>
        </w:trPr>
        <w:tc>
          <w:tcPr>
            <w:tcW w:w="8874" w:type="dxa"/>
            <w:gridSpan w:val="3"/>
            <w:tcBorders>
              <w:top w:val="single" w:sz="4" w:space="0" w:color="auto"/>
              <w:left w:val="single" w:sz="4" w:space="0" w:color="auto"/>
              <w:right w:val="single" w:sz="4" w:space="0" w:color="auto"/>
            </w:tcBorders>
            <w:shd w:val="clear" w:color="auto" w:fill="auto"/>
            <w:tcMar>
              <w:top w:w="57" w:type="dxa"/>
              <w:bottom w:w="57" w:type="dxa"/>
            </w:tcMar>
          </w:tcPr>
          <w:p w14:paraId="26C30F7E" w14:textId="77777777" w:rsidR="00DE2351" w:rsidRDefault="00DE2351" w:rsidP="00254EA5">
            <w:pPr>
              <w:suppressAutoHyphens/>
              <w:spacing w:after="0" w:line="240" w:lineRule="auto"/>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t xml:space="preserve">A </w:t>
            </w:r>
            <w:r w:rsidRPr="000043B5">
              <w:rPr>
                <w:rFonts w:ascii="Playfair Display" w:eastAsia="Times New Roman" w:hAnsi="Playfair Display" w:cs="Times New Roman"/>
                <w:b/>
                <w:sz w:val="20"/>
                <w:szCs w:val="20"/>
                <w:lang w:eastAsia="hu-HU"/>
              </w:rPr>
              <w:t>tanóra</w:t>
            </w:r>
            <w:r w:rsidRPr="000043B5">
              <w:rPr>
                <w:rFonts w:ascii="Playfair Display" w:eastAsia="Times New Roman" w:hAnsi="Playfair Display" w:cs="Times New Roman"/>
                <w:b/>
                <w:sz w:val="20"/>
                <w:szCs w:val="20"/>
                <w:vertAlign w:val="superscript"/>
                <w:lang w:eastAsia="hu-HU"/>
              </w:rPr>
              <w:footnoteReference w:id="1"/>
            </w:r>
            <w:r w:rsidRPr="000043B5">
              <w:rPr>
                <w:rFonts w:ascii="Playfair Display" w:eastAsia="Times New Roman" w:hAnsi="Playfair Display" w:cs="Times New Roman"/>
                <w:b/>
                <w:sz w:val="20"/>
                <w:szCs w:val="20"/>
                <w:lang w:eastAsia="hu-HU"/>
              </w:rPr>
              <w:t xml:space="preserve"> típusa</w:t>
            </w:r>
            <w:r w:rsidRPr="000043B5">
              <w:rPr>
                <w:rFonts w:ascii="Playfair Display" w:eastAsia="Times New Roman" w:hAnsi="Playfair Display" w:cs="Times New Roman"/>
                <w:sz w:val="20"/>
                <w:szCs w:val="20"/>
                <w:lang w:eastAsia="hu-HU"/>
              </w:rPr>
              <w:t xml:space="preserve">: </w:t>
            </w:r>
            <w:r w:rsidRPr="00715A53">
              <w:rPr>
                <w:rFonts w:ascii="Playfair Display" w:eastAsia="Times New Roman" w:hAnsi="Playfair Display" w:cs="Times New Roman"/>
                <w:b/>
                <w:sz w:val="20"/>
                <w:szCs w:val="20"/>
                <w:u w:val="single"/>
                <w:lang w:eastAsia="hu-HU"/>
              </w:rPr>
              <w:t>ea.</w:t>
            </w:r>
            <w:r w:rsidRPr="00DE2351">
              <w:rPr>
                <w:rFonts w:ascii="Playfair Display" w:eastAsia="Times New Roman" w:hAnsi="Playfair Display" w:cs="Times New Roman"/>
                <w:bCs/>
                <w:sz w:val="20"/>
                <w:szCs w:val="20"/>
                <w:lang w:eastAsia="hu-HU"/>
              </w:rPr>
              <w:t xml:space="preserve"> / s</w:t>
            </w:r>
            <w:r w:rsidRPr="000043B5">
              <w:rPr>
                <w:rFonts w:ascii="Playfair Display" w:eastAsia="Times New Roman" w:hAnsi="Playfair Display" w:cs="Times New Roman"/>
                <w:sz w:val="20"/>
                <w:szCs w:val="20"/>
                <w:lang w:eastAsia="hu-HU"/>
              </w:rPr>
              <w:t xml:space="preserve">zem. / </w:t>
            </w:r>
            <w:r w:rsidRPr="006D312D">
              <w:rPr>
                <w:rFonts w:ascii="Playfair Display" w:eastAsia="Times New Roman" w:hAnsi="Playfair Display" w:cs="Times New Roman"/>
                <w:b/>
                <w:sz w:val="20"/>
                <w:szCs w:val="20"/>
                <w:u w:val="single"/>
                <w:lang w:eastAsia="hu-HU"/>
              </w:rPr>
              <w:t>gyak.</w:t>
            </w:r>
            <w:r>
              <w:rPr>
                <w:rFonts w:ascii="Playfair Display" w:eastAsia="Times New Roman" w:hAnsi="Playfair Display" w:cs="Times New Roman"/>
                <w:sz w:val="20"/>
                <w:szCs w:val="20"/>
                <w:lang w:eastAsia="hu-HU"/>
              </w:rPr>
              <w:t xml:space="preserve"> / konz. és óraszáma: </w:t>
            </w:r>
          </w:p>
          <w:p w14:paraId="1FD4F45B" w14:textId="37FE459A" w:rsidR="00DE2351" w:rsidRDefault="00DE2351" w:rsidP="0072660B">
            <w:pPr>
              <w:suppressAutoHyphens/>
              <w:spacing w:after="0" w:line="240" w:lineRule="auto"/>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 xml:space="preserve">- </w:t>
            </w:r>
            <w:r w:rsidR="00540BBD">
              <w:rPr>
                <w:rFonts w:ascii="Playfair Display" w:eastAsia="Times New Roman" w:hAnsi="Playfair Display" w:cs="Times New Roman"/>
                <w:b/>
                <w:bCs/>
                <w:sz w:val="20"/>
                <w:szCs w:val="20"/>
                <w:lang w:eastAsia="hu-HU"/>
              </w:rPr>
              <w:t>42</w:t>
            </w:r>
            <w:r>
              <w:rPr>
                <w:rFonts w:ascii="Playfair Display" w:eastAsia="Times New Roman" w:hAnsi="Playfair Display" w:cs="Times New Roman"/>
                <w:sz w:val="20"/>
                <w:szCs w:val="20"/>
                <w:lang w:eastAsia="hu-HU"/>
              </w:rPr>
              <w:t xml:space="preserve"> óra előadás nappali munkarend, </w:t>
            </w:r>
            <w:r w:rsidR="00425573" w:rsidRPr="00425573">
              <w:rPr>
                <w:rFonts w:ascii="Playfair Display" w:eastAsia="Times New Roman" w:hAnsi="Playfair Display" w:cs="Times New Roman"/>
                <w:b/>
                <w:bCs/>
                <w:sz w:val="20"/>
                <w:szCs w:val="20"/>
                <w:lang w:eastAsia="hu-HU"/>
              </w:rPr>
              <w:t>21</w:t>
            </w:r>
            <w:r w:rsidRPr="000043B5">
              <w:rPr>
                <w:rFonts w:ascii="Playfair Display" w:eastAsia="Times New Roman" w:hAnsi="Playfair Display" w:cs="Times New Roman"/>
                <w:sz w:val="20"/>
                <w:szCs w:val="20"/>
                <w:lang w:eastAsia="hu-HU"/>
              </w:rPr>
              <w:t xml:space="preserve"> óra </w:t>
            </w:r>
            <w:r>
              <w:rPr>
                <w:rFonts w:ascii="Playfair Display" w:eastAsia="Times New Roman" w:hAnsi="Playfair Display" w:cs="Times New Roman"/>
                <w:sz w:val="20"/>
                <w:szCs w:val="20"/>
                <w:lang w:eastAsia="hu-HU"/>
              </w:rPr>
              <w:t xml:space="preserve">előadás </w:t>
            </w:r>
            <w:r w:rsidRPr="000043B5">
              <w:rPr>
                <w:rFonts w:ascii="Playfair Display" w:eastAsia="Times New Roman" w:hAnsi="Playfair Display" w:cs="Times New Roman"/>
                <w:sz w:val="20"/>
                <w:szCs w:val="20"/>
                <w:lang w:eastAsia="hu-HU"/>
              </w:rPr>
              <w:t>levelező munkarend az adott félévben,</w:t>
            </w:r>
            <w:r>
              <w:rPr>
                <w:rFonts w:ascii="Playfair Display" w:eastAsia="Times New Roman" w:hAnsi="Playfair Display" w:cs="Times New Roman"/>
                <w:sz w:val="20"/>
                <w:szCs w:val="20"/>
                <w:lang w:eastAsia="hu-HU"/>
              </w:rPr>
              <w:t xml:space="preserve"> illetve</w:t>
            </w:r>
          </w:p>
          <w:p w14:paraId="3457A006" w14:textId="61868E00" w:rsidR="00854F2C" w:rsidRPr="000043B5" w:rsidRDefault="006D312D" w:rsidP="0072660B">
            <w:pPr>
              <w:suppressAutoHyphens/>
              <w:spacing w:after="0" w:line="240" w:lineRule="auto"/>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 xml:space="preserve">- </w:t>
            </w:r>
            <w:r w:rsidRPr="006D312D">
              <w:rPr>
                <w:rFonts w:ascii="Playfair Display" w:eastAsia="Times New Roman" w:hAnsi="Playfair Display" w:cs="Times New Roman"/>
                <w:b/>
                <w:bCs/>
                <w:sz w:val="20"/>
                <w:szCs w:val="20"/>
                <w:lang w:eastAsia="hu-HU"/>
              </w:rPr>
              <w:t>2</w:t>
            </w:r>
            <w:r w:rsidR="00540BBD">
              <w:rPr>
                <w:rFonts w:ascii="Playfair Display" w:eastAsia="Times New Roman" w:hAnsi="Playfair Display" w:cs="Times New Roman"/>
                <w:b/>
                <w:bCs/>
                <w:sz w:val="20"/>
                <w:szCs w:val="20"/>
                <w:lang w:eastAsia="hu-HU"/>
              </w:rPr>
              <w:t>8</w:t>
            </w:r>
            <w:r>
              <w:rPr>
                <w:rFonts w:ascii="Playfair Display" w:eastAsia="Times New Roman" w:hAnsi="Playfair Display" w:cs="Times New Roman"/>
                <w:sz w:val="20"/>
                <w:szCs w:val="20"/>
                <w:lang w:eastAsia="hu-HU"/>
              </w:rPr>
              <w:t xml:space="preserve"> óra gyakorlat nappali munkarend, </w:t>
            </w:r>
            <w:r w:rsidR="00425573" w:rsidRPr="00425573">
              <w:rPr>
                <w:rFonts w:ascii="Playfair Display" w:eastAsia="Times New Roman" w:hAnsi="Playfair Display" w:cs="Times New Roman"/>
                <w:b/>
                <w:bCs/>
                <w:sz w:val="20"/>
                <w:szCs w:val="20"/>
                <w:lang w:eastAsia="hu-HU"/>
              </w:rPr>
              <w:t>14</w:t>
            </w:r>
            <w:r>
              <w:rPr>
                <w:rFonts w:ascii="Playfair Display" w:eastAsia="Times New Roman" w:hAnsi="Playfair Display" w:cs="Times New Roman"/>
                <w:sz w:val="20"/>
                <w:szCs w:val="20"/>
                <w:lang w:eastAsia="hu-HU"/>
              </w:rPr>
              <w:t xml:space="preserve"> óra gyakorlat levelező munkarend az adott félévben.</w:t>
            </w:r>
          </w:p>
          <w:p w14:paraId="47AF09D2" w14:textId="7910FBC8" w:rsidR="00DE2351" w:rsidRPr="000043B5" w:rsidRDefault="00DE2351" w:rsidP="00254EA5">
            <w:pPr>
              <w:suppressAutoHyphens/>
              <w:spacing w:after="0" w:line="240" w:lineRule="auto"/>
              <w:jc w:val="both"/>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t xml:space="preserve">Az adott ismeret átadásában alkalmazandó </w:t>
            </w:r>
            <w:r w:rsidRPr="000043B5">
              <w:rPr>
                <w:rFonts w:ascii="Playfair Display" w:eastAsia="Times New Roman" w:hAnsi="Playfair Display" w:cs="Times New Roman"/>
                <w:b/>
                <w:sz w:val="20"/>
                <w:szCs w:val="20"/>
                <w:lang w:eastAsia="hu-HU"/>
              </w:rPr>
              <w:t>további</w:t>
            </w:r>
            <w:r w:rsidRPr="000043B5">
              <w:rPr>
                <w:rFonts w:ascii="Playfair Display" w:eastAsia="Times New Roman" w:hAnsi="Playfair Display" w:cs="Times New Roman"/>
                <w:sz w:val="20"/>
                <w:szCs w:val="20"/>
                <w:lang w:eastAsia="hu-HU"/>
              </w:rPr>
              <w:t xml:space="preserve"> (</w:t>
            </w:r>
            <w:r w:rsidRPr="000043B5">
              <w:rPr>
                <w:rFonts w:ascii="Playfair Display" w:eastAsia="Times New Roman" w:hAnsi="Playfair Display" w:cs="Times New Roman"/>
                <w:i/>
                <w:sz w:val="20"/>
                <w:szCs w:val="20"/>
                <w:lang w:eastAsia="hu-HU"/>
              </w:rPr>
              <w:t>sajátos</w:t>
            </w:r>
            <w:r w:rsidRPr="000043B5">
              <w:rPr>
                <w:rFonts w:ascii="Playfair Display" w:eastAsia="Times New Roman" w:hAnsi="Playfair Display" w:cs="Times New Roman"/>
                <w:sz w:val="20"/>
                <w:szCs w:val="20"/>
                <w:lang w:eastAsia="hu-HU"/>
              </w:rPr>
              <w:t xml:space="preserve">) </w:t>
            </w:r>
            <w:r w:rsidRPr="000043B5">
              <w:rPr>
                <w:rFonts w:ascii="Playfair Display" w:eastAsia="Times New Roman" w:hAnsi="Playfair Display" w:cs="Times New Roman"/>
                <w:b/>
                <w:sz w:val="20"/>
                <w:szCs w:val="20"/>
                <w:lang w:eastAsia="hu-HU"/>
              </w:rPr>
              <w:t>módok, jellemzők</w:t>
            </w:r>
            <w:r w:rsidRPr="000043B5">
              <w:rPr>
                <w:rFonts w:ascii="Playfair Display" w:eastAsia="Times New Roman" w:hAnsi="Playfair Display" w:cs="Times New Roman"/>
                <w:b/>
                <w:sz w:val="20"/>
                <w:szCs w:val="20"/>
                <w:vertAlign w:val="superscript"/>
                <w:lang w:eastAsia="hu-HU"/>
              </w:rPr>
              <w:footnoteReference w:id="2"/>
            </w:r>
            <w:r w:rsidRPr="000043B5">
              <w:rPr>
                <w:rFonts w:ascii="Playfair Display" w:eastAsia="Times New Roman" w:hAnsi="Playfair Display" w:cs="Times New Roman"/>
                <w:sz w:val="20"/>
                <w:szCs w:val="20"/>
                <w:lang w:eastAsia="hu-HU"/>
              </w:rPr>
              <w:t xml:space="preserve"> </w:t>
            </w:r>
            <w:r w:rsidRPr="000043B5">
              <w:rPr>
                <w:rFonts w:ascii="Playfair Display" w:eastAsia="Times New Roman" w:hAnsi="Playfair Display" w:cs="Times New Roman"/>
                <w:i/>
                <w:sz w:val="20"/>
                <w:szCs w:val="20"/>
                <w:lang w:eastAsia="hu-HU"/>
              </w:rPr>
              <w:t>(ha vannak)</w:t>
            </w:r>
            <w:r w:rsidRPr="000043B5">
              <w:rPr>
                <w:rFonts w:ascii="Playfair Display" w:eastAsia="Times New Roman" w:hAnsi="Playfair Display" w:cs="Times New Roman"/>
                <w:sz w:val="20"/>
                <w:szCs w:val="20"/>
                <w:lang w:eastAsia="hu-HU"/>
              </w:rPr>
              <w:t xml:space="preserve">: </w:t>
            </w:r>
            <w:r w:rsidR="0072660B" w:rsidRPr="00422115">
              <w:rPr>
                <w:rFonts w:ascii="Playfair Display" w:eastAsia="Times New Roman" w:hAnsi="Playfair Display" w:cs="Times New Roman"/>
                <w:b/>
                <w:bCs/>
                <w:sz w:val="20"/>
                <w:szCs w:val="20"/>
                <w:lang w:eastAsia="hu-HU"/>
              </w:rPr>
              <w:t xml:space="preserve">A kurzushoz </w:t>
            </w:r>
            <w:r w:rsidR="003F674C">
              <w:rPr>
                <w:rFonts w:ascii="Playfair Display" w:eastAsia="Times New Roman" w:hAnsi="Playfair Display" w:cs="Times New Roman"/>
                <w:b/>
                <w:bCs/>
                <w:sz w:val="20"/>
                <w:szCs w:val="20"/>
                <w:lang w:eastAsia="hu-HU"/>
              </w:rPr>
              <w:t>8</w:t>
            </w:r>
            <w:r w:rsidR="0072660B" w:rsidRPr="00422115">
              <w:rPr>
                <w:rFonts w:ascii="Playfair Display" w:eastAsia="Times New Roman" w:hAnsi="Playfair Display" w:cs="Times New Roman"/>
                <w:b/>
                <w:bCs/>
                <w:sz w:val="20"/>
                <w:szCs w:val="20"/>
                <w:lang w:eastAsia="hu-HU"/>
              </w:rPr>
              <w:t xml:space="preserve"> óra konzultáció kapcsolódik, mely keretében a</w:t>
            </w:r>
            <w:r w:rsidR="00203CDC" w:rsidRPr="00422115">
              <w:rPr>
                <w:rFonts w:ascii="Playfair Display" w:eastAsia="Times New Roman" w:hAnsi="Playfair Display" w:cs="Times New Roman"/>
                <w:b/>
                <w:bCs/>
                <w:sz w:val="20"/>
                <w:szCs w:val="20"/>
                <w:lang w:eastAsia="hu-HU"/>
              </w:rPr>
              <w:t xml:space="preserve"> </w:t>
            </w:r>
            <w:r w:rsidR="00330792">
              <w:rPr>
                <w:rFonts w:ascii="Playfair Display" w:eastAsia="Times New Roman" w:hAnsi="Playfair Display" w:cs="Times New Roman"/>
                <w:b/>
                <w:bCs/>
                <w:sz w:val="20"/>
                <w:szCs w:val="20"/>
                <w:lang w:eastAsia="hu-HU"/>
              </w:rPr>
              <w:t xml:space="preserve">szívelégtelenség kórtanával </w:t>
            </w:r>
            <w:r w:rsidR="003D0146" w:rsidRPr="00422115">
              <w:rPr>
                <w:rFonts w:ascii="Playfair Display" w:eastAsia="Times New Roman" w:hAnsi="Playfair Display" w:cs="Times New Roman"/>
                <w:b/>
                <w:bCs/>
                <w:sz w:val="20"/>
                <w:szCs w:val="20"/>
                <w:lang w:eastAsia="hu-HU"/>
              </w:rPr>
              <w:t>kapcsolatos</w:t>
            </w:r>
            <w:r w:rsidR="0072660B" w:rsidRPr="00422115">
              <w:rPr>
                <w:rFonts w:ascii="Playfair Display" w:eastAsia="Times New Roman" w:hAnsi="Playfair Display" w:cs="Times New Roman"/>
                <w:b/>
                <w:bCs/>
                <w:sz w:val="20"/>
                <w:szCs w:val="20"/>
                <w:lang w:eastAsia="hu-HU"/>
              </w:rPr>
              <w:t xml:space="preserve"> ismeretek elmélyítésére nyílik lehetőség.</w:t>
            </w:r>
          </w:p>
        </w:tc>
      </w:tr>
      <w:tr w:rsidR="00DE2351" w:rsidRPr="000043B5" w14:paraId="7DF1D2D2" w14:textId="77777777" w:rsidTr="00DE2351">
        <w:trPr>
          <w:jc w:val="center"/>
        </w:trPr>
        <w:tc>
          <w:tcPr>
            <w:tcW w:w="8874" w:type="dxa"/>
            <w:gridSpan w:val="3"/>
            <w:tcBorders>
              <w:left w:val="single" w:sz="4" w:space="0" w:color="auto"/>
              <w:right w:val="single" w:sz="4" w:space="0" w:color="auto"/>
            </w:tcBorders>
            <w:shd w:val="clear" w:color="auto" w:fill="auto"/>
            <w:tcMar>
              <w:top w:w="57" w:type="dxa"/>
              <w:bottom w:w="57" w:type="dxa"/>
            </w:tcMar>
          </w:tcPr>
          <w:p w14:paraId="4681C923" w14:textId="77777777" w:rsidR="00DE2351" w:rsidRPr="000043B5" w:rsidRDefault="00DE2351" w:rsidP="00254EA5">
            <w:pPr>
              <w:suppressAutoHyphens/>
              <w:spacing w:after="0" w:line="240" w:lineRule="auto"/>
              <w:jc w:val="both"/>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t xml:space="preserve">A </w:t>
            </w:r>
            <w:r w:rsidRPr="000043B5">
              <w:rPr>
                <w:rFonts w:ascii="Playfair Display" w:eastAsia="Times New Roman" w:hAnsi="Playfair Display" w:cs="Times New Roman"/>
                <w:b/>
                <w:sz w:val="20"/>
                <w:szCs w:val="20"/>
                <w:lang w:eastAsia="hu-HU"/>
              </w:rPr>
              <w:t xml:space="preserve">számonkérés </w:t>
            </w:r>
            <w:r w:rsidRPr="000043B5">
              <w:rPr>
                <w:rFonts w:ascii="Playfair Display" w:eastAsia="Times New Roman" w:hAnsi="Playfair Display" w:cs="Times New Roman"/>
                <w:sz w:val="20"/>
                <w:szCs w:val="20"/>
                <w:lang w:eastAsia="hu-HU"/>
              </w:rPr>
              <w:t>módja (</w:t>
            </w:r>
            <w:r w:rsidRPr="00DE2351">
              <w:rPr>
                <w:rFonts w:ascii="Playfair Display" w:eastAsia="Times New Roman" w:hAnsi="Playfair Display" w:cs="Times New Roman"/>
                <w:bCs/>
                <w:sz w:val="20"/>
                <w:szCs w:val="20"/>
                <w:lang w:eastAsia="hu-HU"/>
              </w:rPr>
              <w:t>koll. / gyj.</w:t>
            </w:r>
            <w:r w:rsidRPr="000043B5">
              <w:rPr>
                <w:rFonts w:ascii="Playfair Display" w:eastAsia="Times New Roman" w:hAnsi="Playfair Display" w:cs="Times New Roman"/>
                <w:sz w:val="20"/>
                <w:szCs w:val="20"/>
                <w:lang w:eastAsia="hu-HU"/>
              </w:rPr>
              <w:t xml:space="preserve"> / egyéb</w:t>
            </w:r>
            <w:r w:rsidRPr="000043B5">
              <w:rPr>
                <w:rFonts w:ascii="Playfair Display" w:eastAsia="Times New Roman" w:hAnsi="Playfair Display" w:cs="Times New Roman"/>
                <w:sz w:val="20"/>
                <w:szCs w:val="20"/>
                <w:vertAlign w:val="superscript"/>
                <w:lang w:eastAsia="hu-HU"/>
              </w:rPr>
              <w:footnoteReference w:id="3"/>
            </w:r>
            <w:r w:rsidRPr="000043B5">
              <w:rPr>
                <w:rFonts w:ascii="Playfair Display" w:eastAsia="Times New Roman" w:hAnsi="Playfair Display" w:cs="Times New Roman"/>
                <w:b/>
                <w:sz w:val="20"/>
                <w:szCs w:val="20"/>
                <w:lang w:eastAsia="hu-HU"/>
              </w:rPr>
              <w:t>)</w:t>
            </w:r>
            <w:r w:rsidRPr="000043B5">
              <w:rPr>
                <w:rFonts w:ascii="Playfair Display" w:eastAsia="Times New Roman" w:hAnsi="Playfair Display" w:cs="Times New Roman"/>
                <w:sz w:val="20"/>
                <w:szCs w:val="20"/>
                <w:lang w:eastAsia="hu-HU"/>
              </w:rPr>
              <w:t xml:space="preserve">: </w:t>
            </w:r>
            <w:r w:rsidRPr="00C814C4">
              <w:rPr>
                <w:rFonts w:ascii="Playfair Display" w:eastAsia="Times New Roman" w:hAnsi="Playfair Display" w:cs="Times New Roman"/>
                <w:b/>
                <w:bCs/>
                <w:sz w:val="20"/>
                <w:szCs w:val="20"/>
                <w:lang w:eastAsia="hu-HU"/>
              </w:rPr>
              <w:t>kollokvium</w:t>
            </w:r>
          </w:p>
          <w:p w14:paraId="42C796D2" w14:textId="4A742161" w:rsidR="00DE2351" w:rsidRPr="000043B5" w:rsidRDefault="00DE2351" w:rsidP="00254EA5">
            <w:pPr>
              <w:suppressAutoHyphens/>
              <w:spacing w:after="0" w:line="240" w:lineRule="auto"/>
              <w:jc w:val="both"/>
              <w:rPr>
                <w:rFonts w:ascii="Playfair Display" w:eastAsia="Times New Roman" w:hAnsi="Playfair Display" w:cs="Times New Roman"/>
                <w:b/>
                <w:sz w:val="20"/>
                <w:szCs w:val="20"/>
                <w:lang w:eastAsia="hu-HU"/>
              </w:rPr>
            </w:pPr>
            <w:r w:rsidRPr="000043B5">
              <w:rPr>
                <w:rFonts w:ascii="Playfair Display" w:eastAsia="Times New Roman" w:hAnsi="Playfair Display" w:cs="Times New Roman"/>
                <w:sz w:val="20"/>
                <w:szCs w:val="20"/>
                <w:lang w:eastAsia="hu-HU"/>
              </w:rPr>
              <w:t xml:space="preserve">Az ismeretellenőrzésben alkalmazandó </w:t>
            </w:r>
            <w:r w:rsidRPr="000043B5">
              <w:rPr>
                <w:rFonts w:ascii="Playfair Display" w:eastAsia="Times New Roman" w:hAnsi="Playfair Display" w:cs="Times New Roman"/>
                <w:b/>
                <w:sz w:val="20"/>
                <w:szCs w:val="20"/>
                <w:lang w:eastAsia="hu-HU"/>
              </w:rPr>
              <w:t xml:space="preserve">további </w:t>
            </w:r>
            <w:r w:rsidRPr="000043B5">
              <w:rPr>
                <w:rFonts w:ascii="Playfair Display" w:eastAsia="Times New Roman" w:hAnsi="Playfair Display" w:cs="Times New Roman"/>
                <w:sz w:val="20"/>
                <w:szCs w:val="20"/>
                <w:lang w:eastAsia="hu-HU"/>
              </w:rPr>
              <w:t>(</w:t>
            </w:r>
            <w:r w:rsidRPr="000043B5">
              <w:rPr>
                <w:rFonts w:ascii="Playfair Display" w:eastAsia="Times New Roman" w:hAnsi="Playfair Display" w:cs="Times New Roman"/>
                <w:i/>
                <w:sz w:val="20"/>
                <w:szCs w:val="20"/>
                <w:lang w:eastAsia="hu-HU"/>
              </w:rPr>
              <w:t>sajátos</w:t>
            </w:r>
            <w:r w:rsidRPr="000043B5">
              <w:rPr>
                <w:rFonts w:ascii="Playfair Display" w:eastAsia="Times New Roman" w:hAnsi="Playfair Display" w:cs="Times New Roman"/>
                <w:sz w:val="20"/>
                <w:szCs w:val="20"/>
                <w:lang w:eastAsia="hu-HU"/>
              </w:rPr>
              <w:t xml:space="preserve">) </w:t>
            </w:r>
            <w:r w:rsidRPr="000043B5">
              <w:rPr>
                <w:rFonts w:ascii="Playfair Display" w:eastAsia="Times New Roman" w:hAnsi="Playfair Display" w:cs="Times New Roman"/>
                <w:b/>
                <w:sz w:val="20"/>
                <w:szCs w:val="20"/>
                <w:lang w:eastAsia="hu-HU"/>
              </w:rPr>
              <w:t>módok</w:t>
            </w:r>
            <w:r w:rsidRPr="000043B5">
              <w:rPr>
                <w:rFonts w:ascii="Playfair Display" w:eastAsia="Times New Roman" w:hAnsi="Playfair Display" w:cs="Times New Roman"/>
                <w:b/>
                <w:sz w:val="20"/>
                <w:szCs w:val="20"/>
                <w:vertAlign w:val="superscript"/>
                <w:lang w:eastAsia="hu-HU"/>
              </w:rPr>
              <w:footnoteReference w:id="4"/>
            </w:r>
            <w:r w:rsidRPr="000043B5">
              <w:rPr>
                <w:rFonts w:ascii="Playfair Display" w:eastAsia="Times New Roman" w:hAnsi="Playfair Display" w:cs="Times New Roman"/>
                <w:b/>
                <w:sz w:val="20"/>
                <w:szCs w:val="20"/>
                <w:lang w:eastAsia="hu-HU"/>
              </w:rPr>
              <w:t xml:space="preserve"> </w:t>
            </w:r>
            <w:r w:rsidRPr="000043B5">
              <w:rPr>
                <w:rFonts w:ascii="Playfair Display" w:eastAsia="Times New Roman" w:hAnsi="Playfair Display" w:cs="Times New Roman"/>
                <w:i/>
                <w:sz w:val="20"/>
                <w:szCs w:val="20"/>
                <w:lang w:eastAsia="hu-HU"/>
              </w:rPr>
              <w:t>(ha vannak)</w:t>
            </w:r>
            <w:r w:rsidRPr="000043B5">
              <w:rPr>
                <w:rFonts w:ascii="Playfair Display" w:eastAsia="Times New Roman" w:hAnsi="Playfair Display" w:cs="Times New Roman"/>
                <w:b/>
                <w:sz w:val="20"/>
                <w:szCs w:val="20"/>
                <w:lang w:eastAsia="hu-HU"/>
              </w:rPr>
              <w:t>:</w:t>
            </w:r>
            <w:r w:rsidR="00BD4EAE">
              <w:rPr>
                <w:rFonts w:ascii="Playfair Display" w:eastAsia="Times New Roman" w:hAnsi="Playfair Display" w:cs="Times New Roman"/>
                <w:b/>
                <w:sz w:val="20"/>
                <w:szCs w:val="20"/>
                <w:lang w:eastAsia="hu-HU"/>
              </w:rPr>
              <w:t xml:space="preserve"> A félév során két zárthelyi dolgozat megírására kerül sor, </w:t>
            </w:r>
            <w:r w:rsidR="00297B71">
              <w:rPr>
                <w:rFonts w:ascii="Playfair Display" w:eastAsia="Times New Roman" w:hAnsi="Playfair Display" w:cs="Times New Roman"/>
                <w:b/>
                <w:sz w:val="20"/>
                <w:szCs w:val="20"/>
                <w:lang w:eastAsia="hu-HU"/>
              </w:rPr>
              <w:t>amennyiben ezek</w:t>
            </w:r>
            <w:r w:rsidR="00BD4EAE">
              <w:rPr>
                <w:rFonts w:ascii="Playfair Display" w:eastAsia="Times New Roman" w:hAnsi="Playfair Display" w:cs="Times New Roman"/>
                <w:b/>
                <w:sz w:val="20"/>
                <w:szCs w:val="20"/>
                <w:lang w:eastAsia="hu-HU"/>
              </w:rPr>
              <w:t xml:space="preserve"> együttes eredménye</w:t>
            </w:r>
            <w:r w:rsidR="00297B71">
              <w:rPr>
                <w:rFonts w:ascii="Playfair Display" w:eastAsia="Times New Roman" w:hAnsi="Playfair Display" w:cs="Times New Roman"/>
                <w:b/>
                <w:sz w:val="20"/>
                <w:szCs w:val="20"/>
                <w:lang w:eastAsia="hu-HU"/>
              </w:rPr>
              <w:t xml:space="preserve"> eléri a 75%-ot, akkor a szóbeli vizsgán eggyel kevesebb tétel </w:t>
            </w:r>
            <w:r w:rsidR="004314B3">
              <w:rPr>
                <w:rFonts w:ascii="Playfair Display" w:eastAsia="Times New Roman" w:hAnsi="Playfair Display" w:cs="Times New Roman"/>
                <w:b/>
                <w:sz w:val="20"/>
                <w:szCs w:val="20"/>
                <w:lang w:eastAsia="hu-HU"/>
              </w:rPr>
              <w:t>megválaszolása szükséges!</w:t>
            </w:r>
            <w:r w:rsidR="003D0146">
              <w:rPr>
                <w:rFonts w:ascii="Playfair Display" w:eastAsia="Times New Roman" w:hAnsi="Playfair Display" w:cs="Times New Roman"/>
                <w:b/>
                <w:sz w:val="20"/>
                <w:szCs w:val="20"/>
                <w:lang w:eastAsia="hu-HU"/>
              </w:rPr>
              <w:t xml:space="preserve"> A szorgalmi időszakban </w:t>
            </w:r>
            <w:r w:rsidR="00A51BCC">
              <w:rPr>
                <w:rFonts w:ascii="Playfair Display" w:eastAsia="Times New Roman" w:hAnsi="Playfair Display" w:cs="Times New Roman"/>
                <w:b/>
                <w:sz w:val="20"/>
                <w:szCs w:val="20"/>
                <w:lang w:eastAsia="hu-HU"/>
              </w:rPr>
              <w:t>kardiológia</w:t>
            </w:r>
            <w:r w:rsidR="003D0146">
              <w:rPr>
                <w:rFonts w:ascii="Playfair Display" w:eastAsia="Times New Roman" w:hAnsi="Playfair Display" w:cs="Times New Roman"/>
                <w:b/>
                <w:sz w:val="20"/>
                <w:szCs w:val="20"/>
                <w:lang w:eastAsia="hu-HU"/>
              </w:rPr>
              <w:t xml:space="preserve"> </w:t>
            </w:r>
            <w:r w:rsidR="00A51BCC">
              <w:rPr>
                <w:rFonts w:ascii="Playfair Display" w:eastAsia="Times New Roman" w:hAnsi="Playfair Display" w:cs="Times New Roman"/>
                <w:b/>
                <w:sz w:val="20"/>
                <w:szCs w:val="20"/>
                <w:lang w:eastAsia="hu-HU"/>
              </w:rPr>
              <w:t>tananyagegységből</w:t>
            </w:r>
            <w:r w:rsidR="003D0146">
              <w:rPr>
                <w:rFonts w:ascii="Playfair Display" w:eastAsia="Times New Roman" w:hAnsi="Playfair Display" w:cs="Times New Roman"/>
                <w:b/>
                <w:sz w:val="20"/>
                <w:szCs w:val="20"/>
                <w:lang w:eastAsia="hu-HU"/>
              </w:rPr>
              <w:t xml:space="preserve"> írásbeli dolgozat megírására kerül sor, melynek eredményei részét képezik a félév végi kollokviumi érdemjegynek.</w:t>
            </w:r>
          </w:p>
        </w:tc>
      </w:tr>
      <w:tr w:rsidR="00DE2351" w:rsidRPr="000043B5" w14:paraId="2EDF3800" w14:textId="77777777" w:rsidTr="00DE2351">
        <w:trPr>
          <w:jc w:val="center"/>
        </w:trPr>
        <w:tc>
          <w:tcPr>
            <w:tcW w:w="8874" w:type="dxa"/>
            <w:gridSpan w:val="3"/>
            <w:tcBorders>
              <w:left w:val="single" w:sz="4" w:space="0" w:color="auto"/>
              <w:bottom w:val="single" w:sz="4" w:space="0" w:color="auto"/>
              <w:right w:val="single" w:sz="4" w:space="0" w:color="auto"/>
            </w:tcBorders>
            <w:shd w:val="clear" w:color="auto" w:fill="auto"/>
            <w:tcMar>
              <w:top w:w="57" w:type="dxa"/>
              <w:bottom w:w="57" w:type="dxa"/>
            </w:tcMar>
          </w:tcPr>
          <w:p w14:paraId="4131CF01" w14:textId="08013A6D" w:rsidR="00DE2351" w:rsidRPr="000043B5" w:rsidRDefault="00DE2351" w:rsidP="00254EA5">
            <w:pPr>
              <w:suppressAutoHyphens/>
              <w:spacing w:after="0" w:line="240" w:lineRule="auto"/>
              <w:jc w:val="both"/>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t xml:space="preserve">A tantárgy </w:t>
            </w:r>
            <w:r w:rsidRPr="000043B5">
              <w:rPr>
                <w:rFonts w:ascii="Playfair Display" w:eastAsia="Times New Roman" w:hAnsi="Playfair Display" w:cs="Times New Roman"/>
                <w:b/>
                <w:sz w:val="20"/>
                <w:szCs w:val="20"/>
                <w:lang w:eastAsia="hu-HU"/>
              </w:rPr>
              <w:t>tantervi helye</w:t>
            </w:r>
            <w:r w:rsidRPr="000043B5">
              <w:rPr>
                <w:rFonts w:ascii="Playfair Display" w:eastAsia="Times New Roman" w:hAnsi="Playfair Display" w:cs="Times New Roman"/>
                <w:sz w:val="20"/>
                <w:szCs w:val="20"/>
                <w:lang w:eastAsia="hu-HU"/>
              </w:rPr>
              <w:t xml:space="preserve"> (hányadik félév): </w:t>
            </w:r>
            <w:r w:rsidR="000034B0" w:rsidRPr="000034B0">
              <w:rPr>
                <w:rFonts w:ascii="Playfair Display" w:eastAsia="Times New Roman" w:hAnsi="Playfair Display" w:cs="Times New Roman"/>
                <w:b/>
                <w:bCs/>
                <w:sz w:val="20"/>
                <w:szCs w:val="20"/>
                <w:lang w:eastAsia="hu-HU"/>
              </w:rPr>
              <w:t>V</w:t>
            </w:r>
            <w:r w:rsidR="00D16954">
              <w:rPr>
                <w:rFonts w:ascii="Playfair Display" w:eastAsia="Times New Roman" w:hAnsi="Playfair Display" w:cs="Times New Roman"/>
                <w:b/>
                <w:bCs/>
                <w:sz w:val="20"/>
                <w:szCs w:val="20"/>
                <w:lang w:eastAsia="hu-HU"/>
              </w:rPr>
              <w:t>I</w:t>
            </w:r>
            <w:r w:rsidR="000034B0" w:rsidRPr="000034B0">
              <w:rPr>
                <w:rFonts w:ascii="Playfair Display" w:eastAsia="Times New Roman" w:hAnsi="Playfair Display" w:cs="Times New Roman"/>
                <w:b/>
                <w:bCs/>
                <w:sz w:val="20"/>
                <w:szCs w:val="20"/>
                <w:lang w:eastAsia="hu-HU"/>
              </w:rPr>
              <w:t>. szemeszter</w:t>
            </w:r>
          </w:p>
        </w:tc>
      </w:tr>
      <w:tr w:rsidR="00DE2351" w:rsidRPr="000043B5" w14:paraId="1779E898" w14:textId="77777777" w:rsidTr="00DE2351">
        <w:trPr>
          <w:jc w:val="center"/>
        </w:trPr>
        <w:tc>
          <w:tcPr>
            <w:tcW w:w="8874" w:type="dxa"/>
            <w:gridSpan w:val="3"/>
            <w:tcBorders>
              <w:left w:val="single" w:sz="4" w:space="0" w:color="auto"/>
              <w:bottom w:val="single" w:sz="4" w:space="0" w:color="auto"/>
              <w:right w:val="single" w:sz="4" w:space="0" w:color="auto"/>
            </w:tcBorders>
            <w:shd w:val="clear" w:color="auto" w:fill="auto"/>
            <w:tcMar>
              <w:top w:w="57" w:type="dxa"/>
              <w:bottom w:w="57" w:type="dxa"/>
            </w:tcMar>
          </w:tcPr>
          <w:p w14:paraId="44741B49" w14:textId="146B88A8" w:rsidR="00DE2351" w:rsidRPr="000043B5" w:rsidRDefault="00DE2351" w:rsidP="00284F56">
            <w:pPr>
              <w:suppressAutoHyphens/>
              <w:spacing w:after="0" w:line="240" w:lineRule="auto"/>
              <w:jc w:val="both"/>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t xml:space="preserve">Előtanulmányi feltételek </w:t>
            </w:r>
            <w:r w:rsidRPr="000043B5">
              <w:rPr>
                <w:rFonts w:ascii="Playfair Display" w:eastAsia="Times New Roman" w:hAnsi="Playfair Display" w:cs="Times New Roman"/>
                <w:i/>
                <w:sz w:val="20"/>
                <w:szCs w:val="20"/>
                <w:lang w:eastAsia="hu-HU"/>
              </w:rPr>
              <w:t>(ha vannak)</w:t>
            </w:r>
            <w:r w:rsidRPr="000043B5">
              <w:rPr>
                <w:rFonts w:ascii="Playfair Display" w:eastAsia="Times New Roman" w:hAnsi="Playfair Display" w:cs="Times New Roman"/>
                <w:sz w:val="20"/>
                <w:szCs w:val="20"/>
                <w:lang w:eastAsia="hu-HU"/>
              </w:rPr>
              <w:t xml:space="preserve">: </w:t>
            </w:r>
            <w:r w:rsidR="00CE5184">
              <w:rPr>
                <w:rFonts w:ascii="Playfair Display" w:eastAsia="Times New Roman" w:hAnsi="Playfair Display" w:cs="Times New Roman"/>
                <w:b/>
                <w:bCs/>
                <w:sz w:val="20"/>
                <w:szCs w:val="20"/>
                <w:lang w:eastAsia="hu-HU"/>
              </w:rPr>
              <w:t>Oxyologia</w:t>
            </w:r>
            <w:r w:rsidR="00284F56" w:rsidRPr="004D78A6">
              <w:rPr>
                <w:rFonts w:ascii="Playfair Display" w:eastAsia="Times New Roman" w:hAnsi="Playfair Display" w:cs="Times New Roman"/>
                <w:b/>
                <w:bCs/>
                <w:sz w:val="20"/>
                <w:szCs w:val="20"/>
                <w:lang w:eastAsia="hu-HU"/>
              </w:rPr>
              <w:t xml:space="preserve"> I</w:t>
            </w:r>
            <w:r w:rsidR="00A51BCC">
              <w:rPr>
                <w:rFonts w:ascii="Playfair Display" w:eastAsia="Times New Roman" w:hAnsi="Playfair Display" w:cs="Times New Roman"/>
                <w:b/>
                <w:bCs/>
                <w:sz w:val="20"/>
                <w:szCs w:val="20"/>
                <w:lang w:eastAsia="hu-HU"/>
              </w:rPr>
              <w:t>I</w:t>
            </w:r>
            <w:r w:rsidR="00284F56" w:rsidRPr="004D78A6">
              <w:rPr>
                <w:rFonts w:ascii="Playfair Display" w:eastAsia="Times New Roman" w:hAnsi="Playfair Display" w:cs="Times New Roman"/>
                <w:b/>
                <w:bCs/>
                <w:sz w:val="20"/>
                <w:szCs w:val="20"/>
                <w:lang w:eastAsia="hu-HU"/>
              </w:rPr>
              <w:t>.</w:t>
            </w:r>
          </w:p>
          <w:p w14:paraId="35479DB5" w14:textId="3854588F" w:rsidR="00DE2351" w:rsidRPr="000043B5" w:rsidRDefault="00DE2351" w:rsidP="00254EA5">
            <w:pPr>
              <w:suppressAutoHyphens/>
              <w:spacing w:after="0" w:line="240" w:lineRule="auto"/>
              <w:jc w:val="both"/>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t>Párhuzamos feltétel</w:t>
            </w:r>
            <w:r>
              <w:rPr>
                <w:rFonts w:ascii="Playfair Display" w:eastAsia="Times New Roman" w:hAnsi="Playfair Display" w:cs="Times New Roman"/>
                <w:sz w:val="20"/>
                <w:szCs w:val="20"/>
                <w:lang w:eastAsia="hu-HU"/>
              </w:rPr>
              <w:t>ek</w:t>
            </w:r>
            <w:r w:rsidRPr="000043B5">
              <w:rPr>
                <w:rFonts w:ascii="Playfair Display" w:eastAsia="Times New Roman" w:hAnsi="Playfair Display" w:cs="Times New Roman"/>
                <w:sz w:val="20"/>
                <w:szCs w:val="20"/>
                <w:lang w:eastAsia="hu-HU"/>
              </w:rPr>
              <w:t>:</w:t>
            </w:r>
            <w:r w:rsidR="00284F56">
              <w:rPr>
                <w:rFonts w:ascii="Playfair Display" w:eastAsia="Times New Roman" w:hAnsi="Playfair Display" w:cs="Times New Roman"/>
                <w:sz w:val="20"/>
                <w:szCs w:val="20"/>
                <w:lang w:eastAsia="hu-HU"/>
              </w:rPr>
              <w:t xml:space="preserve"> </w:t>
            </w:r>
            <w:r w:rsidR="003F674C" w:rsidRPr="003F674C">
              <w:rPr>
                <w:rFonts w:ascii="Playfair Display" w:eastAsia="Times New Roman" w:hAnsi="Playfair Display" w:cs="Times New Roman"/>
                <w:b/>
                <w:bCs/>
                <w:sz w:val="20"/>
                <w:szCs w:val="20"/>
                <w:lang w:eastAsia="hu-HU"/>
              </w:rPr>
              <w:t>Reanimatológia</w:t>
            </w:r>
          </w:p>
        </w:tc>
      </w:tr>
      <w:tr w:rsidR="00DE2351" w:rsidRPr="000043B5" w14:paraId="46814628" w14:textId="77777777" w:rsidTr="00DE2351">
        <w:trPr>
          <w:jc w:val="center"/>
        </w:trPr>
        <w:tc>
          <w:tcPr>
            <w:tcW w:w="8874" w:type="dxa"/>
            <w:gridSpan w:val="3"/>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14:paraId="3ADCDFC4" w14:textId="77777777" w:rsidR="00DE2351" w:rsidRPr="000043B5" w:rsidRDefault="00DE2351" w:rsidP="00254EA5">
            <w:pPr>
              <w:suppressAutoHyphens/>
              <w:spacing w:after="0" w:line="240" w:lineRule="auto"/>
              <w:jc w:val="both"/>
              <w:rPr>
                <w:rFonts w:ascii="Playfair Display" w:eastAsia="Times New Roman" w:hAnsi="Playfair Display" w:cs="Times New Roman"/>
                <w:b/>
                <w:sz w:val="20"/>
                <w:szCs w:val="20"/>
                <w:lang w:eastAsia="hu-HU"/>
              </w:rPr>
            </w:pPr>
            <w:r w:rsidRPr="000043B5">
              <w:rPr>
                <w:rFonts w:ascii="Playfair Display" w:eastAsia="Times New Roman" w:hAnsi="Playfair Display" w:cs="Times New Roman"/>
                <w:b/>
                <w:sz w:val="20"/>
                <w:szCs w:val="20"/>
                <w:lang w:eastAsia="hu-HU"/>
              </w:rPr>
              <w:t>Tantárgy-leírás</w:t>
            </w:r>
            <w:r w:rsidRPr="000043B5">
              <w:rPr>
                <w:rFonts w:ascii="Playfair Display" w:eastAsia="Times New Roman" w:hAnsi="Playfair Display" w:cs="Times New Roman"/>
                <w:sz w:val="20"/>
                <w:szCs w:val="20"/>
                <w:lang w:eastAsia="hu-HU"/>
              </w:rPr>
              <w:t xml:space="preserve">: az elsajátítandó </w:t>
            </w:r>
            <w:r w:rsidRPr="000043B5">
              <w:rPr>
                <w:rFonts w:ascii="Playfair Display" w:eastAsia="Times New Roman" w:hAnsi="Playfair Display" w:cs="Times New Roman"/>
                <w:b/>
                <w:sz w:val="20"/>
                <w:szCs w:val="20"/>
                <w:lang w:eastAsia="hu-HU"/>
              </w:rPr>
              <w:t>ismeretanyag tömör, ugyanakkor informáló leírása</w:t>
            </w:r>
          </w:p>
        </w:tc>
      </w:tr>
      <w:tr w:rsidR="00DE2351" w:rsidRPr="000043B5" w14:paraId="3E6283B5" w14:textId="77777777" w:rsidTr="00DE2351">
        <w:trPr>
          <w:trHeight w:val="347"/>
          <w:jc w:val="center"/>
        </w:trPr>
        <w:tc>
          <w:tcPr>
            <w:tcW w:w="8874" w:type="dxa"/>
            <w:gridSpan w:val="3"/>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5A97BAFD" w14:textId="77777777" w:rsidR="00F263BC" w:rsidRPr="00F263BC" w:rsidRDefault="00F263BC" w:rsidP="00F263BC">
            <w:pPr>
              <w:spacing w:after="0" w:line="240" w:lineRule="auto"/>
              <w:jc w:val="both"/>
              <w:rPr>
                <w:rFonts w:ascii="Playfair Display" w:eastAsia="Times New Roman" w:hAnsi="Playfair Display" w:cs="Times New Roman"/>
                <w:sz w:val="20"/>
                <w:szCs w:val="20"/>
                <w:lang w:eastAsia="hu-HU"/>
              </w:rPr>
            </w:pPr>
            <w:r w:rsidRPr="00F263BC">
              <w:rPr>
                <w:rFonts w:ascii="Playfair Display" w:eastAsia="Times New Roman" w:hAnsi="Playfair Display" w:cs="Times New Roman"/>
                <w:sz w:val="20"/>
                <w:szCs w:val="20"/>
                <w:lang w:eastAsia="hu-HU"/>
              </w:rPr>
              <w:t xml:space="preserve">A tantárgy célja, hogy a hallgató megismerje a sürgősségi ellátást igénylő kórfolyamatok közös jellemzőit, zajlásdinamikáját, következményeit. Készségszinten alkalmazza a sürgősségi diagnosztika eszköztárát, a megfelelő diagnosztikus módszerek és eszközök kiválasztását. A leletek birtokában képessé válik a helyes csoportdiagnózis megállapítására, a szükséges beavatkozásokkiválasztására, szövődménymentes kivitelezésére. Ismerje az oxyológia tárgyát, alapfogalmait (időfaktor, csoportdiagnózis, priorizálás, triage, szállítási trauma), ellátási alapelveit, azok klinikai alkalmazását. </w:t>
            </w:r>
          </w:p>
          <w:p w14:paraId="6CE8E9E9" w14:textId="09ED650A" w:rsidR="00DE2351" w:rsidRPr="000043B5" w:rsidRDefault="00F263BC" w:rsidP="00F263BC">
            <w:pPr>
              <w:spacing w:after="0" w:line="240" w:lineRule="auto"/>
              <w:jc w:val="both"/>
              <w:rPr>
                <w:rFonts w:ascii="Playfair Display" w:eastAsia="Times New Roman" w:hAnsi="Playfair Display" w:cs="Times New Roman"/>
                <w:sz w:val="20"/>
                <w:szCs w:val="20"/>
                <w:lang w:eastAsia="hu-HU"/>
              </w:rPr>
            </w:pPr>
            <w:r w:rsidRPr="00F263BC">
              <w:rPr>
                <w:rFonts w:ascii="Playfair Display" w:eastAsia="Times New Roman" w:hAnsi="Playfair Display" w:cs="Times New Roman"/>
                <w:sz w:val="20"/>
                <w:szCs w:val="20"/>
                <w:lang w:eastAsia="hu-HU"/>
              </w:rPr>
              <w:t xml:space="preserve">Szervrendszerenként ismeri a gyakori kórfolyamatok diagnosztikus módszereit, kezelési alapelveit és algoritmusait. Ennek megfelelően képessé válik a kardiovaszkuláris kórfolyamatok, így különösen az atherosclerossial összefüggő kórképek (ACS, stroke, ASO), a szívritmuszavarok, kardialis vészhelyzetek (pre-arrest állapotok, cardialis decompensatio, sokkfolyamatok), a hypertóniával összefüggő, továbbá egyéb thromboembolias kórfolyamatok (így a pulmonalis embólia) akut ellátására, a definitív kezelés megválasztására, annak megszervezésére. Ugyancsak képessé válik a légzőrendszer gyulladásos eredetű kórfolyamatainak, az asthma bronchiale protokolloknak megfelelő kezelési stratégiájának megválasztására, megkezdésére. Felismeri az ARDS folyamatát, megkezdi ellátását. Képes az akut jellegű gastrointestinalis kórfolyamatok felismerésének, kivizsgálására, akut kezelésének megkezdésére, így a máj, az epeutak, a gyomor-bélrendszer és a hasnyálmirigy betegségei esetén. Felismeri az akut és krónikus veseelégtelenség állapotát, illetve az ahhoz vezető kórfolyamatokat, azok első ellátás megválasztására és megkezdésére képessé válik. Az endokrin rendszer akut kórfolyamatai közül képes az endokrin sürgősségi állapotok felismerésére, megelőzésére és az akut ellátás megkezdésére. Az anyagcsere </w:t>
            </w:r>
            <w:r w:rsidRPr="00F263BC">
              <w:rPr>
                <w:rFonts w:ascii="Playfair Display" w:eastAsia="Times New Roman" w:hAnsi="Playfair Display" w:cs="Times New Roman"/>
                <w:sz w:val="20"/>
                <w:szCs w:val="20"/>
                <w:lang w:eastAsia="hu-HU"/>
              </w:rPr>
              <w:lastRenderedPageBreak/>
              <w:t>betegségei közül képes a hyper- és dyslipidaemiak, illetve azokkal összefüggő akut kórfolyamatok, a diabetes mellitus és szövődményei, a folyadék- és ionháztartás zavarainak felismerésére, első ellátásának megkezdésére. A daganatos megbetegedések sürgősségi szövődményeit (onkológiai sürgősségi állapotok) felismerésére és kezelésére képes. Képes továbbá a belgyógyászati balesetek ellátásának megkezdésére, megszervezésére.</w:t>
            </w:r>
          </w:p>
        </w:tc>
      </w:tr>
      <w:tr w:rsidR="00DE2351" w:rsidRPr="000043B5" w14:paraId="5CC590D6" w14:textId="77777777" w:rsidTr="00DE2351">
        <w:trPr>
          <w:trHeight w:val="388"/>
          <w:jc w:val="center"/>
        </w:trPr>
        <w:tc>
          <w:tcPr>
            <w:tcW w:w="8874" w:type="dxa"/>
            <w:gridSpan w:val="3"/>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639E87" w14:textId="721FD7FD" w:rsidR="00DE2351" w:rsidRPr="000043B5" w:rsidRDefault="00DE2351" w:rsidP="00254EA5">
            <w:pPr>
              <w:suppressAutoHyphens/>
              <w:spacing w:after="0" w:line="240" w:lineRule="auto"/>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lastRenderedPageBreak/>
              <w:t xml:space="preserve">A tantárgy részletes </w:t>
            </w:r>
            <w:r w:rsidRPr="000043B5">
              <w:rPr>
                <w:rFonts w:ascii="Playfair Display" w:eastAsia="Times New Roman" w:hAnsi="Playfair Display" w:cs="Times New Roman"/>
                <w:b/>
                <w:sz w:val="20"/>
                <w:szCs w:val="20"/>
                <w:lang w:eastAsia="hu-HU"/>
              </w:rPr>
              <w:t>tematikája nappali képzés</w:t>
            </w:r>
          </w:p>
        </w:tc>
      </w:tr>
      <w:tr w:rsidR="00DE2351" w:rsidRPr="000043B5" w14:paraId="70C44811" w14:textId="77777777" w:rsidTr="00DE2351">
        <w:trPr>
          <w:trHeight w:val="564"/>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523BE2" w14:textId="18118C5E" w:rsidR="00DE2351" w:rsidRPr="000043B5" w:rsidRDefault="00DE2351" w:rsidP="00DE2351">
            <w:pPr>
              <w:spacing w:after="0" w:line="240" w:lineRule="auto"/>
              <w:jc w:val="center"/>
              <w:rPr>
                <w:rFonts w:ascii="Playfair Display" w:eastAsia="Times New Roman" w:hAnsi="Playfair Display" w:cs="Times New Roman"/>
                <w:sz w:val="20"/>
                <w:szCs w:val="20"/>
                <w:lang w:eastAsia="hu-HU"/>
              </w:rPr>
            </w:pPr>
            <w:r w:rsidRPr="00DE2351">
              <w:rPr>
                <w:rFonts w:ascii="Playfair Display" w:eastAsia="Times New Roman" w:hAnsi="Playfair Display" w:cs="Times New Roman"/>
                <w:b/>
                <w:bCs/>
                <w:sz w:val="20"/>
                <w:szCs w:val="20"/>
                <w:lang w:eastAsia="hu-HU"/>
              </w:rPr>
              <w:t>Alkalom</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2D856018" w14:textId="7442BF2C" w:rsidR="00DE2351" w:rsidRPr="000043B5" w:rsidRDefault="00DE2351" w:rsidP="00DE2351">
            <w:pPr>
              <w:spacing w:after="0" w:line="240" w:lineRule="auto"/>
              <w:jc w:val="center"/>
              <w:rPr>
                <w:rFonts w:ascii="Playfair Display" w:eastAsia="Times New Roman" w:hAnsi="Playfair Display" w:cs="Times New Roman"/>
                <w:sz w:val="20"/>
                <w:szCs w:val="20"/>
                <w:lang w:eastAsia="hu-HU"/>
              </w:rPr>
            </w:pPr>
            <w:r w:rsidRPr="00DE2351">
              <w:rPr>
                <w:rFonts w:ascii="Playfair Display" w:eastAsia="Times New Roman" w:hAnsi="Playfair Display" w:cs="Times New Roman"/>
                <w:b/>
                <w:bCs/>
                <w:sz w:val="20"/>
                <w:szCs w:val="20"/>
                <w:lang w:eastAsia="hu-HU"/>
              </w:rPr>
              <w:t>Tananyag leírása</w:t>
            </w:r>
          </w:p>
        </w:tc>
      </w:tr>
      <w:tr w:rsidR="0090578B" w:rsidRPr="000043B5" w14:paraId="78CC8F8C" w14:textId="77777777" w:rsidTr="009767B5">
        <w:trPr>
          <w:trHeight w:val="37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4A9B70E5" w14:textId="49536A64" w:rsidR="0090578B" w:rsidRPr="000043B5" w:rsidRDefault="00C12975" w:rsidP="0090578B">
            <w:pPr>
              <w:spacing w:after="0" w:line="240" w:lineRule="auto"/>
              <w:jc w:val="center"/>
              <w:rPr>
                <w:rFonts w:ascii="Playfair Display" w:eastAsia="Times New Roman" w:hAnsi="Playfair Display" w:cs="Times New Roman"/>
                <w:sz w:val="20"/>
                <w:szCs w:val="20"/>
                <w:lang w:eastAsia="hu-HU"/>
              </w:rPr>
            </w:pPr>
            <w:r>
              <w:t>1</w:t>
            </w:r>
            <w:r w:rsidR="0090578B" w:rsidRPr="00EE034B">
              <w:t>.</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76140339" w14:textId="2BEEDE8E" w:rsidR="0090578B" w:rsidRPr="000043B5" w:rsidRDefault="00C12975" w:rsidP="00857545">
            <w:pPr>
              <w:spacing w:after="0" w:line="240" w:lineRule="auto"/>
              <w:jc w:val="both"/>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OXYOLÓGIA C I.:</w:t>
            </w:r>
            <w:r w:rsidR="00D03466">
              <w:rPr>
                <w:rFonts w:ascii="Playfair Display" w:eastAsia="Times New Roman" w:hAnsi="Playfair Display" w:cs="Times New Roman"/>
                <w:sz w:val="20"/>
                <w:szCs w:val="20"/>
                <w:lang w:eastAsia="hu-HU"/>
              </w:rPr>
              <w:t xml:space="preserve"> </w:t>
            </w:r>
            <w:r w:rsidR="00D03466" w:rsidRPr="00D03466">
              <w:rPr>
                <w:rFonts w:ascii="Playfair Display" w:eastAsia="Times New Roman" w:hAnsi="Playfair Display" w:cs="Times New Roman"/>
                <w:sz w:val="20"/>
                <w:szCs w:val="20"/>
                <w:lang w:eastAsia="hu-HU"/>
              </w:rPr>
              <w:t>Kardiovascularis kórfolyamatok élettani és kórélettani alapjai. A szívműködés és érrendszer fontosabb kórfolyamatai.</w:t>
            </w:r>
            <w:r w:rsidR="00D03466">
              <w:rPr>
                <w:rFonts w:ascii="Playfair Display" w:eastAsia="Times New Roman" w:hAnsi="Playfair Display" w:cs="Times New Roman"/>
                <w:sz w:val="20"/>
                <w:szCs w:val="20"/>
                <w:lang w:eastAsia="hu-HU"/>
              </w:rPr>
              <w:t xml:space="preserve"> (2 óra)</w:t>
            </w:r>
          </w:p>
        </w:tc>
      </w:tr>
      <w:tr w:rsidR="00980B1D" w:rsidRPr="000043B5" w14:paraId="4F3F7AE8" w14:textId="77777777" w:rsidTr="009767B5">
        <w:trPr>
          <w:trHeight w:val="37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2ED6ACF0" w14:textId="5F437CD7" w:rsidR="00980B1D" w:rsidRDefault="00980B1D" w:rsidP="00980B1D">
            <w:pPr>
              <w:spacing w:after="0" w:line="240" w:lineRule="auto"/>
              <w:jc w:val="center"/>
            </w:pPr>
            <w:r>
              <w:t>2.</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7CB53858" w14:textId="1DE014E6" w:rsidR="00980B1D" w:rsidRDefault="00980B1D" w:rsidP="00857545">
            <w:pPr>
              <w:spacing w:after="0" w:line="240" w:lineRule="auto"/>
              <w:jc w:val="both"/>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 xml:space="preserve">KARDIOLÓGIA I.: </w:t>
            </w:r>
            <w:r w:rsidRPr="00015F3B">
              <w:rPr>
                <w:rFonts w:ascii="Playfair Display" w:eastAsia="Times New Roman" w:hAnsi="Playfair Display" w:cs="Times New Roman"/>
                <w:sz w:val="20"/>
                <w:szCs w:val="20"/>
                <w:lang w:eastAsia="hu-HU"/>
              </w:rPr>
              <w:t>A kardiológiai betegvizsgálat eszköztára, folyamata.</w:t>
            </w:r>
            <w:r>
              <w:rPr>
                <w:rFonts w:ascii="Playfair Display" w:eastAsia="Times New Roman" w:hAnsi="Playfair Display" w:cs="Times New Roman"/>
                <w:sz w:val="20"/>
                <w:szCs w:val="20"/>
                <w:lang w:eastAsia="hu-HU"/>
              </w:rPr>
              <w:t xml:space="preserve"> </w:t>
            </w:r>
            <w:r w:rsidRPr="002F1213">
              <w:rPr>
                <w:rFonts w:ascii="Playfair Display" w:eastAsia="Times New Roman" w:hAnsi="Playfair Display" w:cs="Times New Roman"/>
                <w:sz w:val="20"/>
                <w:szCs w:val="20"/>
                <w:lang w:eastAsia="hu-HU"/>
              </w:rPr>
              <w:t>Speciális kardiológiai vizsgálatok. Képalkotó vizsgálatok szerepe a kardiovascularis diagnosztikában.</w:t>
            </w:r>
            <w:r>
              <w:rPr>
                <w:rFonts w:ascii="Playfair Display" w:eastAsia="Times New Roman" w:hAnsi="Playfair Display" w:cs="Times New Roman"/>
                <w:sz w:val="20"/>
                <w:szCs w:val="20"/>
                <w:lang w:eastAsia="hu-HU"/>
              </w:rPr>
              <w:t xml:space="preserve"> (2 óra)</w:t>
            </w:r>
          </w:p>
        </w:tc>
      </w:tr>
      <w:tr w:rsidR="00980B1D" w:rsidRPr="000043B5" w14:paraId="2AD97DC9" w14:textId="77777777" w:rsidTr="009767B5">
        <w:trPr>
          <w:trHeight w:val="37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2F16D330" w14:textId="3B191FE5" w:rsidR="00980B1D" w:rsidRPr="00EE034B" w:rsidRDefault="00980B1D" w:rsidP="00980B1D">
            <w:pPr>
              <w:spacing w:after="0" w:line="240" w:lineRule="auto"/>
              <w:jc w:val="center"/>
            </w:pPr>
            <w:r w:rsidRPr="00EE034B">
              <w:t>3.</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19B0B341" w14:textId="755BC711" w:rsidR="00980B1D" w:rsidRPr="00EE034B" w:rsidRDefault="00980B1D" w:rsidP="00857545">
            <w:pPr>
              <w:spacing w:after="0" w:line="240" w:lineRule="auto"/>
              <w:jc w:val="both"/>
            </w:pPr>
            <w:r w:rsidRPr="00160DBC">
              <w:rPr>
                <w:rFonts w:ascii="Playfair Display" w:eastAsia="Times New Roman" w:hAnsi="Playfair Display" w:cs="Times New Roman"/>
                <w:sz w:val="20"/>
                <w:szCs w:val="20"/>
                <w:lang w:eastAsia="hu-HU"/>
              </w:rPr>
              <w:t xml:space="preserve">OXYOLÓGIA C </w:t>
            </w:r>
            <w:r>
              <w:rPr>
                <w:rFonts w:ascii="Playfair Display" w:eastAsia="Times New Roman" w:hAnsi="Playfair Display" w:cs="Times New Roman"/>
                <w:sz w:val="20"/>
                <w:szCs w:val="20"/>
                <w:lang w:eastAsia="hu-HU"/>
              </w:rPr>
              <w:t>I</w:t>
            </w:r>
            <w:r w:rsidRPr="00160DBC">
              <w:rPr>
                <w:rFonts w:ascii="Playfair Display" w:eastAsia="Times New Roman" w:hAnsi="Playfair Display" w:cs="Times New Roman"/>
                <w:sz w:val="20"/>
                <w:szCs w:val="20"/>
                <w:lang w:eastAsia="hu-HU"/>
              </w:rPr>
              <w:t>I.:</w:t>
            </w:r>
            <w:r>
              <w:t xml:space="preserve"> </w:t>
            </w:r>
            <w:r w:rsidRPr="00073AFE">
              <w:rPr>
                <w:rFonts w:ascii="Playfair Display" w:eastAsia="Times New Roman" w:hAnsi="Playfair Display" w:cs="Times New Roman"/>
                <w:sz w:val="20"/>
                <w:szCs w:val="20"/>
                <w:lang w:eastAsia="hu-HU"/>
              </w:rPr>
              <w:t>Az ACS klinikai kórélettana</w:t>
            </w:r>
            <w:r>
              <w:rPr>
                <w:rFonts w:ascii="Playfair Display" w:eastAsia="Times New Roman" w:hAnsi="Playfair Display" w:cs="Times New Roman"/>
                <w:sz w:val="20"/>
                <w:szCs w:val="20"/>
                <w:lang w:eastAsia="hu-HU"/>
              </w:rPr>
              <w:t>. (2 óra)</w:t>
            </w:r>
          </w:p>
        </w:tc>
      </w:tr>
      <w:tr w:rsidR="00980B1D" w:rsidRPr="000043B5" w14:paraId="07A3ED62" w14:textId="77777777" w:rsidTr="009767B5">
        <w:trPr>
          <w:trHeight w:val="301"/>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5AABF926" w14:textId="4DE95B39" w:rsidR="00980B1D" w:rsidRPr="000043B5" w:rsidRDefault="00980B1D" w:rsidP="00980B1D">
            <w:pPr>
              <w:spacing w:after="0" w:line="240" w:lineRule="auto"/>
              <w:jc w:val="center"/>
              <w:rPr>
                <w:rFonts w:ascii="Playfair Display" w:eastAsia="Times New Roman" w:hAnsi="Playfair Display" w:cs="Times New Roman"/>
                <w:sz w:val="20"/>
                <w:szCs w:val="20"/>
                <w:lang w:eastAsia="hu-HU"/>
              </w:rPr>
            </w:pPr>
            <w:r w:rsidRPr="00EE034B">
              <w:t>4.</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50A93D5D" w14:textId="1B98179D" w:rsidR="00980B1D" w:rsidRPr="000043B5" w:rsidRDefault="00980B1D" w:rsidP="00857545">
            <w:pPr>
              <w:spacing w:after="0" w:line="240" w:lineRule="auto"/>
              <w:jc w:val="both"/>
              <w:rPr>
                <w:rFonts w:ascii="Playfair Display" w:eastAsia="Times New Roman" w:hAnsi="Playfair Display" w:cs="Times New Roman"/>
                <w:sz w:val="20"/>
                <w:szCs w:val="20"/>
                <w:lang w:eastAsia="hu-HU"/>
              </w:rPr>
            </w:pPr>
            <w:r w:rsidRPr="00160DBC">
              <w:rPr>
                <w:rFonts w:ascii="Playfair Display" w:eastAsia="Times New Roman" w:hAnsi="Playfair Display" w:cs="Times New Roman"/>
                <w:sz w:val="20"/>
                <w:szCs w:val="20"/>
                <w:lang w:eastAsia="hu-HU"/>
              </w:rPr>
              <w:t>OXYOLÓGIA C I</w:t>
            </w:r>
            <w:r>
              <w:rPr>
                <w:rFonts w:ascii="Playfair Display" w:eastAsia="Times New Roman" w:hAnsi="Playfair Display" w:cs="Times New Roman"/>
                <w:sz w:val="20"/>
                <w:szCs w:val="20"/>
                <w:lang w:eastAsia="hu-HU"/>
              </w:rPr>
              <w:t>II</w:t>
            </w:r>
            <w:r w:rsidRPr="00160DBC">
              <w:rPr>
                <w:rFonts w:ascii="Playfair Display" w:eastAsia="Times New Roman" w:hAnsi="Playfair Display" w:cs="Times New Roman"/>
                <w:sz w:val="20"/>
                <w:szCs w:val="20"/>
                <w:lang w:eastAsia="hu-HU"/>
              </w:rPr>
              <w:t>.:</w:t>
            </w:r>
            <w:r>
              <w:t xml:space="preserve"> </w:t>
            </w:r>
            <w:r w:rsidRPr="004828A9">
              <w:rPr>
                <w:rFonts w:ascii="Playfair Display" w:eastAsia="Times New Roman" w:hAnsi="Playfair Display" w:cs="Times New Roman"/>
                <w:sz w:val="20"/>
                <w:szCs w:val="20"/>
                <w:lang w:eastAsia="hu-HU"/>
              </w:rPr>
              <w:t>A szívelégtelenség klinikai kórélettana, kompenzációs lehetőségek.</w:t>
            </w:r>
            <w:r>
              <w:rPr>
                <w:rFonts w:ascii="Playfair Display" w:eastAsia="Times New Roman" w:hAnsi="Playfair Display" w:cs="Times New Roman"/>
                <w:sz w:val="20"/>
                <w:szCs w:val="20"/>
                <w:lang w:eastAsia="hu-HU"/>
              </w:rPr>
              <w:t xml:space="preserve"> (2 óra)</w:t>
            </w:r>
          </w:p>
        </w:tc>
      </w:tr>
      <w:tr w:rsidR="00980B1D" w:rsidRPr="000043B5" w14:paraId="7800E398" w14:textId="77777777" w:rsidTr="009767B5">
        <w:trPr>
          <w:trHeight w:val="30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36D67EDA" w14:textId="0C5D7B0B" w:rsidR="00980B1D" w:rsidRPr="000043B5" w:rsidRDefault="00980B1D" w:rsidP="00980B1D">
            <w:pPr>
              <w:spacing w:after="0" w:line="240" w:lineRule="auto"/>
              <w:jc w:val="center"/>
              <w:rPr>
                <w:rFonts w:ascii="Playfair Display" w:eastAsia="Times New Roman" w:hAnsi="Playfair Display" w:cs="Times New Roman"/>
                <w:sz w:val="20"/>
                <w:szCs w:val="20"/>
                <w:lang w:eastAsia="hu-HU"/>
              </w:rPr>
            </w:pPr>
            <w:r w:rsidRPr="00EE034B">
              <w:t>5.</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21168534" w14:textId="74DD2DAA" w:rsidR="00980B1D" w:rsidRPr="000043B5" w:rsidRDefault="00980B1D" w:rsidP="00857545">
            <w:pPr>
              <w:spacing w:after="0" w:line="240" w:lineRule="auto"/>
              <w:jc w:val="both"/>
              <w:rPr>
                <w:rFonts w:ascii="Playfair Display" w:eastAsia="Times New Roman" w:hAnsi="Playfair Display" w:cs="Times New Roman"/>
                <w:sz w:val="20"/>
                <w:szCs w:val="20"/>
                <w:lang w:eastAsia="hu-HU"/>
              </w:rPr>
            </w:pPr>
            <w:r w:rsidRPr="00160DBC">
              <w:rPr>
                <w:rFonts w:ascii="Playfair Display" w:eastAsia="Times New Roman" w:hAnsi="Playfair Display" w:cs="Times New Roman"/>
                <w:sz w:val="20"/>
                <w:szCs w:val="20"/>
                <w:lang w:eastAsia="hu-HU"/>
              </w:rPr>
              <w:t>OXYOLÓGIA C I</w:t>
            </w:r>
            <w:r>
              <w:rPr>
                <w:rFonts w:ascii="Playfair Display" w:eastAsia="Times New Roman" w:hAnsi="Playfair Display" w:cs="Times New Roman"/>
                <w:sz w:val="20"/>
                <w:szCs w:val="20"/>
                <w:lang w:eastAsia="hu-HU"/>
              </w:rPr>
              <w:t>V</w:t>
            </w:r>
            <w:r w:rsidRPr="00160DBC">
              <w:rPr>
                <w:rFonts w:ascii="Playfair Display" w:eastAsia="Times New Roman" w:hAnsi="Playfair Display" w:cs="Times New Roman"/>
                <w:sz w:val="20"/>
                <w:szCs w:val="20"/>
                <w:lang w:eastAsia="hu-HU"/>
              </w:rPr>
              <w:t>.:</w:t>
            </w:r>
            <w:r>
              <w:t xml:space="preserve"> </w:t>
            </w:r>
            <w:r w:rsidRPr="00F07F81">
              <w:rPr>
                <w:rFonts w:ascii="Playfair Display" w:eastAsia="Times New Roman" w:hAnsi="Playfair Display" w:cs="Times New Roman"/>
                <w:sz w:val="20"/>
                <w:szCs w:val="20"/>
                <w:lang w:eastAsia="hu-HU"/>
              </w:rPr>
              <w:t>Az acut coronaria syndroma felismerése, sürgősségi ellátása.</w:t>
            </w:r>
            <w:r>
              <w:rPr>
                <w:rFonts w:ascii="Playfair Display" w:eastAsia="Times New Roman" w:hAnsi="Playfair Display" w:cs="Times New Roman"/>
                <w:sz w:val="20"/>
                <w:szCs w:val="20"/>
                <w:lang w:eastAsia="hu-HU"/>
              </w:rPr>
              <w:t xml:space="preserve"> (2 óra)</w:t>
            </w:r>
          </w:p>
        </w:tc>
      </w:tr>
      <w:tr w:rsidR="00980B1D" w:rsidRPr="000043B5" w14:paraId="2A9F19C1" w14:textId="77777777" w:rsidTr="009767B5">
        <w:trPr>
          <w:trHeight w:val="285"/>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552837E7" w14:textId="79460698" w:rsidR="00980B1D" w:rsidRPr="000043B5" w:rsidRDefault="00980B1D" w:rsidP="00980B1D">
            <w:pPr>
              <w:spacing w:after="0" w:line="240" w:lineRule="auto"/>
              <w:jc w:val="center"/>
              <w:rPr>
                <w:rFonts w:ascii="Playfair Display" w:eastAsia="Times New Roman" w:hAnsi="Playfair Display" w:cs="Times New Roman"/>
                <w:sz w:val="20"/>
                <w:szCs w:val="20"/>
                <w:lang w:eastAsia="hu-HU"/>
              </w:rPr>
            </w:pPr>
            <w:r w:rsidRPr="00EE034B">
              <w:t>6.</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08F49905" w14:textId="4A317980" w:rsidR="00980B1D" w:rsidRPr="000043B5" w:rsidRDefault="00980B1D" w:rsidP="00857545">
            <w:pPr>
              <w:spacing w:after="0" w:line="240" w:lineRule="auto"/>
              <w:jc w:val="both"/>
              <w:rPr>
                <w:rFonts w:ascii="Playfair Display" w:eastAsia="Times New Roman" w:hAnsi="Playfair Display" w:cs="Times New Roman"/>
                <w:sz w:val="20"/>
                <w:szCs w:val="20"/>
                <w:lang w:eastAsia="hu-HU"/>
              </w:rPr>
            </w:pPr>
            <w:r w:rsidRPr="00160DBC">
              <w:rPr>
                <w:rFonts w:ascii="Playfair Display" w:eastAsia="Times New Roman" w:hAnsi="Playfair Display" w:cs="Times New Roman"/>
                <w:sz w:val="20"/>
                <w:szCs w:val="20"/>
                <w:lang w:eastAsia="hu-HU"/>
              </w:rPr>
              <w:t xml:space="preserve">OXYOLÓGIA C </w:t>
            </w:r>
            <w:r>
              <w:rPr>
                <w:rFonts w:ascii="Playfair Display" w:eastAsia="Times New Roman" w:hAnsi="Playfair Display" w:cs="Times New Roman"/>
                <w:sz w:val="20"/>
                <w:szCs w:val="20"/>
                <w:lang w:eastAsia="hu-HU"/>
              </w:rPr>
              <w:t>V</w:t>
            </w:r>
            <w:r w:rsidRPr="00160DBC">
              <w:rPr>
                <w:rFonts w:ascii="Playfair Display" w:eastAsia="Times New Roman" w:hAnsi="Playfair Display" w:cs="Times New Roman"/>
                <w:sz w:val="20"/>
                <w:szCs w:val="20"/>
                <w:lang w:eastAsia="hu-HU"/>
              </w:rPr>
              <w:t>.:</w:t>
            </w:r>
            <w:r>
              <w:t xml:space="preserve"> </w:t>
            </w:r>
            <w:r w:rsidRPr="000C21B4">
              <w:rPr>
                <w:rFonts w:ascii="Playfair Display" w:eastAsia="Times New Roman" w:hAnsi="Playfair Display" w:cs="Times New Roman"/>
                <w:sz w:val="20"/>
                <w:szCs w:val="20"/>
                <w:lang w:eastAsia="hu-HU"/>
              </w:rPr>
              <w:t>ACS betegútszervezés.</w:t>
            </w:r>
            <w:r>
              <w:rPr>
                <w:rFonts w:ascii="Playfair Display" w:eastAsia="Times New Roman" w:hAnsi="Playfair Display" w:cs="Times New Roman"/>
                <w:sz w:val="20"/>
                <w:szCs w:val="20"/>
                <w:lang w:eastAsia="hu-HU"/>
              </w:rPr>
              <w:t xml:space="preserve"> (2 óra)</w:t>
            </w:r>
          </w:p>
        </w:tc>
      </w:tr>
      <w:tr w:rsidR="00FD02FB" w:rsidRPr="000043B5" w14:paraId="54380411" w14:textId="77777777" w:rsidTr="009767B5">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34ABB8C9" w14:textId="41E34C03" w:rsidR="00FD02FB" w:rsidRPr="000043B5" w:rsidRDefault="00FD02FB" w:rsidP="00FD02FB">
            <w:pPr>
              <w:spacing w:after="0" w:line="240" w:lineRule="auto"/>
              <w:jc w:val="center"/>
              <w:rPr>
                <w:rFonts w:ascii="Playfair Display" w:eastAsia="Times New Roman" w:hAnsi="Playfair Display" w:cs="Times New Roman"/>
                <w:sz w:val="20"/>
                <w:szCs w:val="20"/>
                <w:lang w:eastAsia="hu-HU"/>
              </w:rPr>
            </w:pPr>
            <w:r w:rsidRPr="00EE034B">
              <w:t>7.</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0EAE6A7D" w14:textId="44D1E783" w:rsidR="00FD02FB" w:rsidRPr="000043B5" w:rsidRDefault="00FD02FB" w:rsidP="00857545">
            <w:pPr>
              <w:spacing w:after="0" w:line="240" w:lineRule="auto"/>
              <w:jc w:val="both"/>
              <w:rPr>
                <w:rFonts w:ascii="Playfair Display" w:eastAsia="Times New Roman" w:hAnsi="Playfair Display" w:cs="Times New Roman"/>
                <w:sz w:val="20"/>
                <w:szCs w:val="20"/>
                <w:lang w:eastAsia="hu-HU"/>
              </w:rPr>
            </w:pPr>
            <w:r w:rsidRPr="00160DBC">
              <w:rPr>
                <w:rFonts w:ascii="Playfair Display" w:eastAsia="Times New Roman" w:hAnsi="Playfair Display" w:cs="Times New Roman"/>
                <w:sz w:val="20"/>
                <w:szCs w:val="20"/>
                <w:lang w:eastAsia="hu-HU"/>
              </w:rPr>
              <w:t xml:space="preserve">OXYOLÓGIA C </w:t>
            </w:r>
            <w:r>
              <w:rPr>
                <w:rFonts w:ascii="Playfair Display" w:eastAsia="Times New Roman" w:hAnsi="Playfair Display" w:cs="Times New Roman"/>
                <w:sz w:val="20"/>
                <w:szCs w:val="20"/>
                <w:lang w:eastAsia="hu-HU"/>
              </w:rPr>
              <w:t>V</w:t>
            </w:r>
            <w:r w:rsidRPr="00160DBC">
              <w:rPr>
                <w:rFonts w:ascii="Playfair Display" w:eastAsia="Times New Roman" w:hAnsi="Playfair Display" w:cs="Times New Roman"/>
                <w:sz w:val="20"/>
                <w:szCs w:val="20"/>
                <w:lang w:eastAsia="hu-HU"/>
              </w:rPr>
              <w:t>I.:</w:t>
            </w:r>
            <w:r>
              <w:rPr>
                <w:rFonts w:ascii="Playfair Display" w:eastAsia="Times New Roman" w:hAnsi="Playfair Display" w:cs="Times New Roman"/>
                <w:sz w:val="20"/>
                <w:szCs w:val="20"/>
                <w:lang w:eastAsia="hu-HU"/>
              </w:rPr>
              <w:t xml:space="preserve"> Az ACS terápiája, akut ellátó teendői. (2 óra)</w:t>
            </w:r>
          </w:p>
        </w:tc>
      </w:tr>
      <w:tr w:rsidR="00FD02FB" w:rsidRPr="000043B5" w14:paraId="483D6D5F" w14:textId="77777777" w:rsidTr="009767B5">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7B0A30F4" w14:textId="47E7DEBD" w:rsidR="00FD02FB" w:rsidRPr="00EE034B" w:rsidRDefault="00FD02FB" w:rsidP="00FD02FB">
            <w:pPr>
              <w:spacing w:after="0" w:line="240" w:lineRule="auto"/>
              <w:jc w:val="center"/>
            </w:pPr>
            <w:r w:rsidRPr="00EE034B">
              <w:t>8.</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5105027E" w14:textId="426DCF25" w:rsidR="00FD02FB" w:rsidRPr="00160DBC" w:rsidRDefault="00FD02FB" w:rsidP="00857545">
            <w:pPr>
              <w:spacing w:after="0" w:line="240" w:lineRule="auto"/>
              <w:jc w:val="both"/>
              <w:rPr>
                <w:rFonts w:ascii="Playfair Display" w:eastAsia="Times New Roman" w:hAnsi="Playfair Display" w:cs="Times New Roman"/>
                <w:sz w:val="20"/>
                <w:szCs w:val="20"/>
                <w:lang w:eastAsia="hu-HU"/>
              </w:rPr>
            </w:pPr>
            <w:r w:rsidRPr="00573CD9">
              <w:rPr>
                <w:rFonts w:ascii="Playfair Display" w:eastAsia="Times New Roman" w:hAnsi="Playfair Display" w:cs="Times New Roman"/>
                <w:sz w:val="20"/>
                <w:szCs w:val="20"/>
                <w:lang w:eastAsia="hu-HU"/>
              </w:rPr>
              <w:t>KARDIOLÓGIA I</w:t>
            </w:r>
            <w:r>
              <w:rPr>
                <w:rFonts w:ascii="Playfair Display" w:eastAsia="Times New Roman" w:hAnsi="Playfair Display" w:cs="Times New Roman"/>
                <w:sz w:val="20"/>
                <w:szCs w:val="20"/>
                <w:lang w:eastAsia="hu-HU"/>
              </w:rPr>
              <w:t>I</w:t>
            </w:r>
            <w:r w:rsidRPr="00573CD9">
              <w:rPr>
                <w:rFonts w:ascii="Playfair Display" w:eastAsia="Times New Roman" w:hAnsi="Playfair Display" w:cs="Times New Roman"/>
                <w:sz w:val="20"/>
                <w:szCs w:val="20"/>
                <w:lang w:eastAsia="hu-HU"/>
              </w:rPr>
              <w:t>.:</w:t>
            </w:r>
            <w:r>
              <w:t xml:space="preserve"> </w:t>
            </w:r>
            <w:r w:rsidRPr="00621FE6">
              <w:rPr>
                <w:rFonts w:ascii="Playfair Display" w:eastAsia="Times New Roman" w:hAnsi="Playfair Display" w:cs="Times New Roman"/>
                <w:sz w:val="20"/>
                <w:szCs w:val="20"/>
                <w:lang w:eastAsia="hu-HU"/>
              </w:rPr>
              <w:t>Az iszkémiás szívbetegségek: angina pectoris</w:t>
            </w:r>
            <w:r>
              <w:rPr>
                <w:rFonts w:ascii="Playfair Display" w:eastAsia="Times New Roman" w:hAnsi="Playfair Display" w:cs="Times New Roman"/>
                <w:sz w:val="20"/>
                <w:szCs w:val="20"/>
                <w:lang w:eastAsia="hu-HU"/>
              </w:rPr>
              <w:t>.</w:t>
            </w:r>
            <w:r>
              <w:t xml:space="preserve"> </w:t>
            </w:r>
            <w:r w:rsidRPr="00A70E0D">
              <w:rPr>
                <w:rFonts w:ascii="Playfair Display" w:eastAsia="Times New Roman" w:hAnsi="Playfair Display" w:cs="Times New Roman"/>
                <w:sz w:val="20"/>
                <w:szCs w:val="20"/>
                <w:lang w:eastAsia="hu-HU"/>
              </w:rPr>
              <w:t>Az iszkémiás szívbetegségek: AMI</w:t>
            </w:r>
            <w:r>
              <w:rPr>
                <w:rFonts w:ascii="Playfair Display" w:eastAsia="Times New Roman" w:hAnsi="Playfair Display" w:cs="Times New Roman"/>
                <w:sz w:val="20"/>
                <w:szCs w:val="20"/>
                <w:lang w:eastAsia="hu-HU"/>
              </w:rPr>
              <w:t>. (2 óra)</w:t>
            </w:r>
          </w:p>
        </w:tc>
      </w:tr>
      <w:tr w:rsidR="00FD02FB" w:rsidRPr="000043B5" w14:paraId="77DB4487" w14:textId="77777777" w:rsidTr="009767B5">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065BE59A" w14:textId="2558D5B9" w:rsidR="00FD02FB" w:rsidRDefault="00FD02FB" w:rsidP="00FD02FB">
            <w:pPr>
              <w:spacing w:after="0" w:line="240" w:lineRule="auto"/>
              <w:jc w:val="center"/>
              <w:rPr>
                <w:rFonts w:ascii="Playfair Display" w:eastAsia="Times New Roman" w:hAnsi="Playfair Display" w:cs="Times New Roman"/>
                <w:sz w:val="20"/>
                <w:szCs w:val="20"/>
                <w:lang w:eastAsia="hu-HU"/>
              </w:rPr>
            </w:pPr>
            <w:r w:rsidRPr="00EE034B">
              <w:t>9.</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0E83F85A" w14:textId="1FA5513C" w:rsidR="00FD02FB" w:rsidRPr="000043B5" w:rsidRDefault="00FD02FB" w:rsidP="00857545">
            <w:pPr>
              <w:spacing w:after="0" w:line="240" w:lineRule="auto"/>
              <w:jc w:val="both"/>
              <w:rPr>
                <w:rFonts w:ascii="Playfair Display" w:eastAsia="Times New Roman" w:hAnsi="Playfair Display" w:cs="Times New Roman"/>
                <w:sz w:val="20"/>
                <w:szCs w:val="20"/>
                <w:lang w:eastAsia="hu-HU"/>
              </w:rPr>
            </w:pPr>
            <w:r w:rsidRPr="00160DBC">
              <w:rPr>
                <w:rFonts w:ascii="Playfair Display" w:eastAsia="Times New Roman" w:hAnsi="Playfair Display" w:cs="Times New Roman"/>
                <w:sz w:val="20"/>
                <w:szCs w:val="20"/>
                <w:lang w:eastAsia="hu-HU"/>
              </w:rPr>
              <w:t xml:space="preserve">OXYOLÓGIA C </w:t>
            </w:r>
            <w:r>
              <w:rPr>
                <w:rFonts w:ascii="Playfair Display" w:eastAsia="Times New Roman" w:hAnsi="Playfair Display" w:cs="Times New Roman"/>
                <w:sz w:val="20"/>
                <w:szCs w:val="20"/>
                <w:lang w:eastAsia="hu-HU"/>
              </w:rPr>
              <w:t>VI</w:t>
            </w:r>
            <w:r w:rsidRPr="00160DBC">
              <w:rPr>
                <w:rFonts w:ascii="Playfair Display" w:eastAsia="Times New Roman" w:hAnsi="Playfair Display" w:cs="Times New Roman"/>
                <w:sz w:val="20"/>
                <w:szCs w:val="20"/>
                <w:lang w:eastAsia="hu-HU"/>
              </w:rPr>
              <w:t>I.:</w:t>
            </w:r>
            <w:r>
              <w:t xml:space="preserve"> </w:t>
            </w:r>
            <w:r w:rsidRPr="001C3F69">
              <w:rPr>
                <w:rFonts w:ascii="Playfair Display" w:eastAsia="Times New Roman" w:hAnsi="Playfair Display" w:cs="Times New Roman"/>
                <w:sz w:val="20"/>
                <w:szCs w:val="20"/>
                <w:lang w:eastAsia="hu-HU"/>
              </w:rPr>
              <w:t>Pulmonalis embolia a sürgősségi ellátásban. Rizikostratifikáció, diagnosztikus algoritmusok és terápiás lehetőségek.</w:t>
            </w:r>
            <w:r>
              <w:rPr>
                <w:rFonts w:ascii="Playfair Display" w:eastAsia="Times New Roman" w:hAnsi="Playfair Display" w:cs="Times New Roman"/>
                <w:sz w:val="20"/>
                <w:szCs w:val="20"/>
                <w:lang w:eastAsia="hu-HU"/>
              </w:rPr>
              <w:t xml:space="preserve"> (2 óra)</w:t>
            </w:r>
          </w:p>
        </w:tc>
      </w:tr>
      <w:tr w:rsidR="00FD02FB" w:rsidRPr="000043B5" w14:paraId="1A366294" w14:textId="77777777" w:rsidTr="009767B5">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3BC0E4D7" w14:textId="5C0BE49C" w:rsidR="00FD02FB" w:rsidRDefault="00FD02FB" w:rsidP="00FD02FB">
            <w:pPr>
              <w:spacing w:after="0" w:line="240" w:lineRule="auto"/>
              <w:jc w:val="center"/>
              <w:rPr>
                <w:rFonts w:ascii="Playfair Display" w:eastAsia="Times New Roman" w:hAnsi="Playfair Display" w:cs="Times New Roman"/>
                <w:sz w:val="20"/>
                <w:szCs w:val="20"/>
                <w:lang w:eastAsia="hu-HU"/>
              </w:rPr>
            </w:pPr>
            <w:r w:rsidRPr="00EE034B">
              <w:t>10.</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7217E844" w14:textId="7E6DD9E2" w:rsidR="00FD02FB" w:rsidRPr="000043B5" w:rsidRDefault="00FD02FB" w:rsidP="00857545">
            <w:pPr>
              <w:spacing w:after="0" w:line="240" w:lineRule="auto"/>
              <w:jc w:val="both"/>
              <w:rPr>
                <w:rFonts w:ascii="Playfair Display" w:eastAsia="Times New Roman" w:hAnsi="Playfair Display" w:cs="Times New Roman"/>
                <w:sz w:val="20"/>
                <w:szCs w:val="20"/>
                <w:lang w:eastAsia="hu-HU"/>
              </w:rPr>
            </w:pPr>
            <w:r w:rsidRPr="00160DBC">
              <w:rPr>
                <w:rFonts w:ascii="Playfair Display" w:eastAsia="Times New Roman" w:hAnsi="Playfair Display" w:cs="Times New Roman"/>
                <w:sz w:val="20"/>
                <w:szCs w:val="20"/>
                <w:lang w:eastAsia="hu-HU"/>
              </w:rPr>
              <w:t xml:space="preserve">OXYOLÓGIA C </w:t>
            </w:r>
            <w:r>
              <w:rPr>
                <w:rFonts w:ascii="Playfair Display" w:eastAsia="Times New Roman" w:hAnsi="Playfair Display" w:cs="Times New Roman"/>
                <w:sz w:val="20"/>
                <w:szCs w:val="20"/>
                <w:lang w:eastAsia="hu-HU"/>
              </w:rPr>
              <w:t>VII</w:t>
            </w:r>
            <w:r w:rsidRPr="00160DBC">
              <w:rPr>
                <w:rFonts w:ascii="Playfair Display" w:eastAsia="Times New Roman" w:hAnsi="Playfair Display" w:cs="Times New Roman"/>
                <w:sz w:val="20"/>
                <w:szCs w:val="20"/>
                <w:lang w:eastAsia="hu-HU"/>
              </w:rPr>
              <w:t>I.:</w:t>
            </w:r>
            <w:r>
              <w:t xml:space="preserve"> </w:t>
            </w:r>
            <w:r w:rsidRPr="009270E4">
              <w:rPr>
                <w:rFonts w:ascii="Playfair Display" w:eastAsia="Times New Roman" w:hAnsi="Playfair Display" w:cs="Times New Roman"/>
                <w:sz w:val="20"/>
                <w:szCs w:val="20"/>
                <w:lang w:eastAsia="hu-HU"/>
              </w:rPr>
              <w:t>A szívelégtelen beteg sürgősségi ellátása. Látens és manifeszt decompensatio, felismerése, kezelése.</w:t>
            </w:r>
            <w:r>
              <w:rPr>
                <w:rFonts w:ascii="Playfair Display" w:eastAsia="Times New Roman" w:hAnsi="Playfair Display" w:cs="Times New Roman"/>
                <w:sz w:val="20"/>
                <w:szCs w:val="20"/>
                <w:lang w:eastAsia="hu-HU"/>
              </w:rPr>
              <w:t xml:space="preserve"> (2 óra)</w:t>
            </w:r>
          </w:p>
        </w:tc>
      </w:tr>
      <w:tr w:rsidR="00FD02FB" w:rsidRPr="000043B5" w14:paraId="2FE5A16C" w14:textId="77777777" w:rsidTr="009767B5">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04BBA3F5" w14:textId="4F4E1CAC" w:rsidR="00FD02FB" w:rsidRPr="00EE034B" w:rsidRDefault="00FD02FB" w:rsidP="00FD02FB">
            <w:pPr>
              <w:spacing w:after="0" w:line="240" w:lineRule="auto"/>
              <w:jc w:val="center"/>
            </w:pPr>
            <w:r w:rsidRPr="00EE034B">
              <w:t>11.</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2D8DB1AA" w14:textId="09246F5A" w:rsidR="00FD02FB" w:rsidRPr="00160DBC" w:rsidRDefault="00FD02FB" w:rsidP="00857545">
            <w:pPr>
              <w:spacing w:after="0" w:line="240" w:lineRule="auto"/>
              <w:jc w:val="both"/>
              <w:rPr>
                <w:rFonts w:ascii="Playfair Display" w:eastAsia="Times New Roman" w:hAnsi="Playfair Display" w:cs="Times New Roman"/>
                <w:sz w:val="20"/>
                <w:szCs w:val="20"/>
                <w:lang w:eastAsia="hu-HU"/>
              </w:rPr>
            </w:pPr>
            <w:r w:rsidRPr="00573CD9">
              <w:rPr>
                <w:rFonts w:ascii="Playfair Display" w:eastAsia="Times New Roman" w:hAnsi="Playfair Display" w:cs="Times New Roman"/>
                <w:sz w:val="20"/>
                <w:szCs w:val="20"/>
                <w:lang w:eastAsia="hu-HU"/>
              </w:rPr>
              <w:t xml:space="preserve">KARDIOLÓGIA </w:t>
            </w:r>
            <w:r>
              <w:rPr>
                <w:rFonts w:ascii="Playfair Display" w:eastAsia="Times New Roman" w:hAnsi="Playfair Display" w:cs="Times New Roman"/>
                <w:sz w:val="20"/>
                <w:szCs w:val="20"/>
                <w:lang w:eastAsia="hu-HU"/>
              </w:rPr>
              <w:t>III</w:t>
            </w:r>
            <w:r w:rsidRPr="00573CD9">
              <w:rPr>
                <w:rFonts w:ascii="Playfair Display" w:eastAsia="Times New Roman" w:hAnsi="Playfair Display" w:cs="Times New Roman"/>
                <w:sz w:val="20"/>
                <w:szCs w:val="20"/>
                <w:lang w:eastAsia="hu-HU"/>
              </w:rPr>
              <w:t>.:</w:t>
            </w:r>
            <w:r>
              <w:t xml:space="preserve"> </w:t>
            </w:r>
            <w:r w:rsidRPr="00C54073">
              <w:rPr>
                <w:rFonts w:ascii="Playfair Display" w:eastAsia="Times New Roman" w:hAnsi="Playfair Display" w:cs="Times New Roman"/>
                <w:sz w:val="20"/>
                <w:szCs w:val="20"/>
                <w:lang w:eastAsia="hu-HU"/>
              </w:rPr>
              <w:t>Szívelégtelenséghez vezető kórfolyamatok, a cardialis decompensatio klinikai lefolyása.</w:t>
            </w:r>
            <w:r>
              <w:t xml:space="preserve"> </w:t>
            </w:r>
            <w:r w:rsidRPr="001B2905">
              <w:rPr>
                <w:rFonts w:ascii="Playfair Display" w:eastAsia="Times New Roman" w:hAnsi="Playfair Display" w:cs="Times New Roman"/>
                <w:sz w:val="20"/>
                <w:szCs w:val="20"/>
                <w:lang w:eastAsia="hu-HU"/>
              </w:rPr>
              <w:t>Szívbillentyű rendellenességek és klinikai következmények.</w:t>
            </w:r>
            <w:r>
              <w:rPr>
                <w:rFonts w:ascii="Playfair Display" w:eastAsia="Times New Roman" w:hAnsi="Playfair Display" w:cs="Times New Roman"/>
                <w:sz w:val="20"/>
                <w:szCs w:val="20"/>
                <w:lang w:eastAsia="hu-HU"/>
              </w:rPr>
              <w:t xml:space="preserve"> (2 óra)</w:t>
            </w:r>
          </w:p>
        </w:tc>
      </w:tr>
      <w:tr w:rsidR="00FD02FB" w:rsidRPr="000043B5" w14:paraId="04045B87" w14:textId="77777777" w:rsidTr="009767B5">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405814D2" w14:textId="02AED0D3" w:rsidR="00FD02FB" w:rsidRDefault="00FD02FB" w:rsidP="00FD02FB">
            <w:pPr>
              <w:spacing w:after="0" w:line="240" w:lineRule="auto"/>
              <w:jc w:val="center"/>
              <w:rPr>
                <w:rFonts w:ascii="Playfair Display" w:eastAsia="Times New Roman" w:hAnsi="Playfair Display" w:cs="Times New Roman"/>
                <w:sz w:val="20"/>
                <w:szCs w:val="20"/>
                <w:lang w:eastAsia="hu-HU"/>
              </w:rPr>
            </w:pPr>
            <w:r w:rsidRPr="00EE034B">
              <w:t>12.</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0E238725" w14:textId="3450EB77" w:rsidR="00FD02FB" w:rsidRPr="000043B5" w:rsidRDefault="00FD02FB" w:rsidP="00857545">
            <w:pPr>
              <w:spacing w:after="0" w:line="240" w:lineRule="auto"/>
              <w:jc w:val="both"/>
              <w:rPr>
                <w:rFonts w:ascii="Playfair Display" w:eastAsia="Times New Roman" w:hAnsi="Playfair Display" w:cs="Times New Roman"/>
                <w:sz w:val="20"/>
                <w:szCs w:val="20"/>
                <w:lang w:eastAsia="hu-HU"/>
              </w:rPr>
            </w:pPr>
            <w:r w:rsidRPr="00160DBC">
              <w:rPr>
                <w:rFonts w:ascii="Playfair Display" w:eastAsia="Times New Roman" w:hAnsi="Playfair Display" w:cs="Times New Roman"/>
                <w:sz w:val="20"/>
                <w:szCs w:val="20"/>
                <w:lang w:eastAsia="hu-HU"/>
              </w:rPr>
              <w:t>OXYOLÓGIA C I</w:t>
            </w:r>
            <w:r>
              <w:rPr>
                <w:rFonts w:ascii="Playfair Display" w:eastAsia="Times New Roman" w:hAnsi="Playfair Display" w:cs="Times New Roman"/>
                <w:sz w:val="20"/>
                <w:szCs w:val="20"/>
                <w:lang w:eastAsia="hu-HU"/>
              </w:rPr>
              <w:t>X</w:t>
            </w:r>
            <w:r w:rsidRPr="00160DBC">
              <w:rPr>
                <w:rFonts w:ascii="Playfair Display" w:eastAsia="Times New Roman" w:hAnsi="Playfair Display" w:cs="Times New Roman"/>
                <w:sz w:val="20"/>
                <w:szCs w:val="20"/>
                <w:lang w:eastAsia="hu-HU"/>
              </w:rPr>
              <w:t>.:</w:t>
            </w:r>
            <w:r>
              <w:t xml:space="preserve"> </w:t>
            </w:r>
            <w:r w:rsidRPr="00FA4A24">
              <w:rPr>
                <w:rFonts w:ascii="Playfair Display" w:eastAsia="Times New Roman" w:hAnsi="Playfair Display" w:cs="Times New Roman"/>
                <w:sz w:val="20"/>
                <w:szCs w:val="20"/>
                <w:lang w:eastAsia="hu-HU"/>
              </w:rPr>
              <w:t>Cardialis decompensatio oxyológiája.</w:t>
            </w:r>
            <w:r>
              <w:rPr>
                <w:rFonts w:ascii="Playfair Display" w:eastAsia="Times New Roman" w:hAnsi="Playfair Display" w:cs="Times New Roman"/>
                <w:sz w:val="20"/>
                <w:szCs w:val="20"/>
                <w:lang w:eastAsia="hu-HU"/>
              </w:rPr>
              <w:t xml:space="preserve"> (2 óra)</w:t>
            </w:r>
          </w:p>
        </w:tc>
      </w:tr>
      <w:tr w:rsidR="00FD02FB" w:rsidRPr="000043B5" w14:paraId="5DF9D98B" w14:textId="77777777" w:rsidTr="009767B5">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19ABF828" w14:textId="078DD612" w:rsidR="00FD02FB" w:rsidRPr="00EE034B" w:rsidRDefault="00FD02FB" w:rsidP="00FD02FB">
            <w:pPr>
              <w:spacing w:after="0" w:line="240" w:lineRule="auto"/>
              <w:jc w:val="center"/>
            </w:pPr>
            <w:r w:rsidRPr="00EE034B">
              <w:t>13.</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755BCDFA" w14:textId="3AFD23E4" w:rsidR="00FD02FB" w:rsidRPr="00160DBC" w:rsidRDefault="00FD02FB" w:rsidP="00857545">
            <w:pPr>
              <w:spacing w:after="0" w:line="240" w:lineRule="auto"/>
              <w:jc w:val="both"/>
              <w:rPr>
                <w:rFonts w:ascii="Playfair Display" w:eastAsia="Times New Roman" w:hAnsi="Playfair Display" w:cs="Times New Roman"/>
                <w:sz w:val="20"/>
                <w:szCs w:val="20"/>
                <w:lang w:eastAsia="hu-HU"/>
              </w:rPr>
            </w:pPr>
            <w:r w:rsidRPr="00573CD9">
              <w:rPr>
                <w:rFonts w:ascii="Playfair Display" w:eastAsia="Times New Roman" w:hAnsi="Playfair Display" w:cs="Times New Roman"/>
                <w:sz w:val="20"/>
                <w:szCs w:val="20"/>
                <w:lang w:eastAsia="hu-HU"/>
              </w:rPr>
              <w:t>KARDIOLÓGIA I</w:t>
            </w:r>
            <w:r>
              <w:rPr>
                <w:rFonts w:ascii="Playfair Display" w:eastAsia="Times New Roman" w:hAnsi="Playfair Display" w:cs="Times New Roman"/>
                <w:sz w:val="20"/>
                <w:szCs w:val="20"/>
                <w:lang w:eastAsia="hu-HU"/>
              </w:rPr>
              <w:t>V</w:t>
            </w:r>
            <w:r w:rsidRPr="00573CD9">
              <w:rPr>
                <w:rFonts w:ascii="Playfair Display" w:eastAsia="Times New Roman" w:hAnsi="Playfair Display" w:cs="Times New Roman"/>
                <w:sz w:val="20"/>
                <w:szCs w:val="20"/>
                <w:lang w:eastAsia="hu-HU"/>
              </w:rPr>
              <w:t>.:</w:t>
            </w:r>
            <w:r>
              <w:t xml:space="preserve"> </w:t>
            </w:r>
            <w:r w:rsidRPr="00502287">
              <w:rPr>
                <w:rFonts w:ascii="Playfair Display" w:eastAsia="Times New Roman" w:hAnsi="Playfair Display" w:cs="Times New Roman"/>
                <w:sz w:val="20"/>
                <w:szCs w:val="20"/>
                <w:lang w:eastAsia="hu-HU"/>
              </w:rPr>
              <w:t>A szív ingerképzési zavarai.</w:t>
            </w:r>
            <w:r w:rsidRPr="00A70E0D">
              <w:rPr>
                <w:rFonts w:ascii="Playfair Display" w:eastAsia="Times New Roman" w:hAnsi="Playfair Display" w:cs="Times New Roman"/>
                <w:sz w:val="20"/>
                <w:szCs w:val="20"/>
                <w:lang w:eastAsia="hu-HU"/>
              </w:rPr>
              <w:t xml:space="preserve"> A szív ingerületvezetési zavarai.</w:t>
            </w:r>
            <w:r>
              <w:rPr>
                <w:rFonts w:ascii="Playfair Display" w:eastAsia="Times New Roman" w:hAnsi="Playfair Display" w:cs="Times New Roman"/>
                <w:sz w:val="20"/>
                <w:szCs w:val="20"/>
                <w:lang w:eastAsia="hu-HU"/>
              </w:rPr>
              <w:t xml:space="preserve"> (2 óra)</w:t>
            </w:r>
          </w:p>
        </w:tc>
      </w:tr>
      <w:tr w:rsidR="00FD02FB" w:rsidRPr="000043B5" w14:paraId="32AD473B" w14:textId="77777777" w:rsidTr="009767B5">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7AECC492" w14:textId="675A127B" w:rsidR="00FD02FB" w:rsidRDefault="00FD02FB" w:rsidP="00FD02FB">
            <w:pPr>
              <w:spacing w:after="0" w:line="240" w:lineRule="auto"/>
              <w:jc w:val="center"/>
              <w:rPr>
                <w:rFonts w:ascii="Playfair Display" w:eastAsia="Times New Roman" w:hAnsi="Playfair Display" w:cs="Times New Roman"/>
                <w:sz w:val="20"/>
                <w:szCs w:val="20"/>
                <w:lang w:eastAsia="hu-HU"/>
              </w:rPr>
            </w:pPr>
            <w:r w:rsidRPr="00EE034B">
              <w:t>14.</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683E220D" w14:textId="2961B846" w:rsidR="00FD02FB" w:rsidRPr="000043B5" w:rsidRDefault="00FD02FB" w:rsidP="00857545">
            <w:pPr>
              <w:spacing w:after="0" w:line="240" w:lineRule="auto"/>
              <w:jc w:val="both"/>
              <w:rPr>
                <w:rFonts w:ascii="Playfair Display" w:eastAsia="Times New Roman" w:hAnsi="Playfair Display" w:cs="Times New Roman"/>
                <w:sz w:val="20"/>
                <w:szCs w:val="20"/>
                <w:lang w:eastAsia="hu-HU"/>
              </w:rPr>
            </w:pPr>
            <w:r w:rsidRPr="00160DBC">
              <w:rPr>
                <w:rFonts w:ascii="Playfair Display" w:eastAsia="Times New Roman" w:hAnsi="Playfair Display" w:cs="Times New Roman"/>
                <w:sz w:val="20"/>
                <w:szCs w:val="20"/>
                <w:lang w:eastAsia="hu-HU"/>
              </w:rPr>
              <w:t xml:space="preserve">OXYOLÓGIA C </w:t>
            </w:r>
            <w:r>
              <w:rPr>
                <w:rFonts w:ascii="Playfair Display" w:eastAsia="Times New Roman" w:hAnsi="Playfair Display" w:cs="Times New Roman"/>
                <w:sz w:val="20"/>
                <w:szCs w:val="20"/>
                <w:lang w:eastAsia="hu-HU"/>
              </w:rPr>
              <w:t>X</w:t>
            </w:r>
            <w:r w:rsidRPr="00160DBC">
              <w:rPr>
                <w:rFonts w:ascii="Playfair Display" w:eastAsia="Times New Roman" w:hAnsi="Playfair Display" w:cs="Times New Roman"/>
                <w:sz w:val="20"/>
                <w:szCs w:val="20"/>
                <w:lang w:eastAsia="hu-HU"/>
              </w:rPr>
              <w:t>.:</w:t>
            </w:r>
            <w:r>
              <w:t xml:space="preserve"> </w:t>
            </w:r>
            <w:r w:rsidRPr="009825B6">
              <w:rPr>
                <w:rFonts w:ascii="Playfair Display" w:eastAsia="Times New Roman" w:hAnsi="Playfair Display" w:cs="Times New Roman"/>
                <w:sz w:val="20"/>
                <w:szCs w:val="20"/>
                <w:lang w:eastAsia="hu-HU"/>
              </w:rPr>
              <w:t>Szívritmuszavarok sürgősségi észlelése és terápiája.</w:t>
            </w:r>
            <w:r>
              <w:rPr>
                <w:rFonts w:ascii="Playfair Display" w:eastAsia="Times New Roman" w:hAnsi="Playfair Display" w:cs="Times New Roman"/>
                <w:sz w:val="20"/>
                <w:szCs w:val="20"/>
                <w:lang w:eastAsia="hu-HU"/>
              </w:rPr>
              <w:t xml:space="preserve"> (2 óra)</w:t>
            </w:r>
          </w:p>
        </w:tc>
      </w:tr>
      <w:tr w:rsidR="00FD02FB" w:rsidRPr="000043B5" w14:paraId="75DD2877" w14:textId="77777777" w:rsidTr="009767B5">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597F6583" w14:textId="0583F462" w:rsidR="00FD02FB" w:rsidRPr="00EE034B" w:rsidRDefault="00FD02FB" w:rsidP="00FD02FB">
            <w:pPr>
              <w:spacing w:after="0" w:line="240" w:lineRule="auto"/>
              <w:jc w:val="center"/>
            </w:pPr>
            <w:r w:rsidRPr="00EE034B">
              <w:t>15.</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07662D1B" w14:textId="448A5664" w:rsidR="00FD02FB" w:rsidRPr="00160DBC" w:rsidRDefault="00FD02FB" w:rsidP="00857545">
            <w:pPr>
              <w:spacing w:after="0" w:line="240" w:lineRule="auto"/>
              <w:jc w:val="both"/>
              <w:rPr>
                <w:rFonts w:ascii="Playfair Display" w:eastAsia="Times New Roman" w:hAnsi="Playfair Display" w:cs="Times New Roman"/>
                <w:sz w:val="20"/>
                <w:szCs w:val="20"/>
                <w:lang w:eastAsia="hu-HU"/>
              </w:rPr>
            </w:pPr>
            <w:r w:rsidRPr="00573CD9">
              <w:rPr>
                <w:rFonts w:ascii="Playfair Display" w:eastAsia="Times New Roman" w:hAnsi="Playfair Display" w:cs="Times New Roman"/>
                <w:sz w:val="20"/>
                <w:szCs w:val="20"/>
                <w:lang w:eastAsia="hu-HU"/>
              </w:rPr>
              <w:t xml:space="preserve">KARDIOLÓGIA </w:t>
            </w:r>
            <w:r>
              <w:rPr>
                <w:rFonts w:ascii="Playfair Display" w:eastAsia="Times New Roman" w:hAnsi="Playfair Display" w:cs="Times New Roman"/>
                <w:sz w:val="20"/>
                <w:szCs w:val="20"/>
                <w:lang w:eastAsia="hu-HU"/>
              </w:rPr>
              <w:t>V</w:t>
            </w:r>
            <w:r w:rsidRPr="00573CD9">
              <w:rPr>
                <w:rFonts w:ascii="Playfair Display" w:eastAsia="Times New Roman" w:hAnsi="Playfair Display" w:cs="Times New Roman"/>
                <w:sz w:val="20"/>
                <w:szCs w:val="20"/>
                <w:lang w:eastAsia="hu-HU"/>
              </w:rPr>
              <w:t>.:</w:t>
            </w:r>
            <w:r>
              <w:t xml:space="preserve"> </w:t>
            </w:r>
            <w:r w:rsidRPr="004B60F5">
              <w:rPr>
                <w:rFonts w:ascii="Playfair Display" w:eastAsia="Times New Roman" w:hAnsi="Playfair Display" w:cs="Times New Roman"/>
                <w:sz w:val="20"/>
                <w:szCs w:val="20"/>
                <w:lang w:eastAsia="hu-HU"/>
              </w:rPr>
              <w:t>A pacemaker kezelés: percutan, ideiglenes és végleges pacemaker terápia. Az ICD és indikációi</w:t>
            </w:r>
            <w:r>
              <w:rPr>
                <w:rFonts w:ascii="Playfair Display" w:eastAsia="Times New Roman" w:hAnsi="Playfair Display" w:cs="Times New Roman"/>
                <w:sz w:val="20"/>
                <w:szCs w:val="20"/>
                <w:lang w:eastAsia="hu-HU"/>
              </w:rPr>
              <w:t>. (2 óra)</w:t>
            </w:r>
          </w:p>
        </w:tc>
      </w:tr>
      <w:tr w:rsidR="00FD02FB" w:rsidRPr="000043B5" w14:paraId="3DA155F6" w14:textId="77777777" w:rsidTr="009767B5">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1DCA57FF" w14:textId="324319E3" w:rsidR="00FD02FB" w:rsidRDefault="00FD02FB" w:rsidP="00FD02FB">
            <w:pPr>
              <w:spacing w:after="0" w:line="240" w:lineRule="auto"/>
              <w:jc w:val="center"/>
              <w:rPr>
                <w:rFonts w:ascii="Playfair Display" w:eastAsia="Times New Roman" w:hAnsi="Playfair Display" w:cs="Times New Roman"/>
                <w:sz w:val="20"/>
                <w:szCs w:val="20"/>
                <w:lang w:eastAsia="hu-HU"/>
              </w:rPr>
            </w:pPr>
            <w:r w:rsidRPr="00EE034B">
              <w:t>16.</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769E9AB0" w14:textId="507844FE" w:rsidR="00FD02FB" w:rsidRPr="000043B5" w:rsidRDefault="00FD02FB" w:rsidP="00857545">
            <w:pPr>
              <w:spacing w:after="0" w:line="240" w:lineRule="auto"/>
              <w:jc w:val="both"/>
              <w:rPr>
                <w:rFonts w:ascii="Playfair Display" w:eastAsia="Times New Roman" w:hAnsi="Playfair Display" w:cs="Times New Roman"/>
                <w:sz w:val="20"/>
                <w:szCs w:val="20"/>
                <w:lang w:eastAsia="hu-HU"/>
              </w:rPr>
            </w:pPr>
            <w:r w:rsidRPr="00160DBC">
              <w:rPr>
                <w:rFonts w:ascii="Playfair Display" w:eastAsia="Times New Roman" w:hAnsi="Playfair Display" w:cs="Times New Roman"/>
                <w:sz w:val="20"/>
                <w:szCs w:val="20"/>
                <w:lang w:eastAsia="hu-HU"/>
              </w:rPr>
              <w:t xml:space="preserve">OXYOLÓGIA C </w:t>
            </w:r>
            <w:r>
              <w:rPr>
                <w:rFonts w:ascii="Playfair Display" w:eastAsia="Times New Roman" w:hAnsi="Playfair Display" w:cs="Times New Roman"/>
                <w:sz w:val="20"/>
                <w:szCs w:val="20"/>
                <w:lang w:eastAsia="hu-HU"/>
              </w:rPr>
              <w:t>X</w:t>
            </w:r>
            <w:r w:rsidRPr="00160DBC">
              <w:rPr>
                <w:rFonts w:ascii="Playfair Display" w:eastAsia="Times New Roman" w:hAnsi="Playfair Display" w:cs="Times New Roman"/>
                <w:sz w:val="20"/>
                <w:szCs w:val="20"/>
                <w:lang w:eastAsia="hu-HU"/>
              </w:rPr>
              <w:t>I.:</w:t>
            </w:r>
            <w:r>
              <w:t xml:space="preserve"> </w:t>
            </w:r>
            <w:r w:rsidRPr="00AD2D2C">
              <w:rPr>
                <w:rFonts w:ascii="Playfair Display" w:eastAsia="Times New Roman" w:hAnsi="Playfair Display" w:cs="Times New Roman"/>
                <w:sz w:val="20"/>
                <w:szCs w:val="20"/>
                <w:lang w:eastAsia="hu-HU"/>
              </w:rPr>
              <w:t>Mellkasi fájdalom sürgősségi differenciáldiagnosztikája.</w:t>
            </w:r>
            <w:r>
              <w:rPr>
                <w:rFonts w:ascii="Playfair Display" w:eastAsia="Times New Roman" w:hAnsi="Playfair Display" w:cs="Times New Roman"/>
                <w:sz w:val="20"/>
                <w:szCs w:val="20"/>
                <w:lang w:eastAsia="hu-HU"/>
              </w:rPr>
              <w:t xml:space="preserve"> (2 óra)</w:t>
            </w:r>
          </w:p>
        </w:tc>
      </w:tr>
      <w:tr w:rsidR="00FD02FB" w:rsidRPr="000043B5" w14:paraId="6A240189" w14:textId="77777777" w:rsidTr="009767B5">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575F3C28" w14:textId="5344DB7A" w:rsidR="00FD02FB" w:rsidRDefault="00FD02FB" w:rsidP="00FD02FB">
            <w:pPr>
              <w:spacing w:after="0" w:line="240" w:lineRule="auto"/>
              <w:jc w:val="center"/>
              <w:rPr>
                <w:rFonts w:ascii="Playfair Display" w:eastAsia="Times New Roman" w:hAnsi="Playfair Display" w:cs="Times New Roman"/>
                <w:sz w:val="20"/>
                <w:szCs w:val="20"/>
                <w:lang w:eastAsia="hu-HU"/>
              </w:rPr>
            </w:pPr>
            <w:r w:rsidRPr="00824519">
              <w:t>17.</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7B93A4BE" w14:textId="41661F44" w:rsidR="00FD02FB" w:rsidRPr="000043B5" w:rsidRDefault="00FD02FB" w:rsidP="00857545">
            <w:pPr>
              <w:spacing w:after="0" w:line="240" w:lineRule="auto"/>
              <w:jc w:val="both"/>
              <w:rPr>
                <w:rFonts w:ascii="Playfair Display" w:eastAsia="Times New Roman" w:hAnsi="Playfair Display" w:cs="Times New Roman"/>
                <w:sz w:val="20"/>
                <w:szCs w:val="20"/>
                <w:lang w:eastAsia="hu-HU"/>
              </w:rPr>
            </w:pPr>
            <w:r w:rsidRPr="00160DBC">
              <w:rPr>
                <w:rFonts w:ascii="Playfair Display" w:eastAsia="Times New Roman" w:hAnsi="Playfair Display" w:cs="Times New Roman"/>
                <w:sz w:val="20"/>
                <w:szCs w:val="20"/>
                <w:lang w:eastAsia="hu-HU"/>
              </w:rPr>
              <w:t xml:space="preserve">OXYOLÓGIA C </w:t>
            </w:r>
            <w:r>
              <w:rPr>
                <w:rFonts w:ascii="Playfair Display" w:eastAsia="Times New Roman" w:hAnsi="Playfair Display" w:cs="Times New Roman"/>
                <w:sz w:val="20"/>
                <w:szCs w:val="20"/>
                <w:lang w:eastAsia="hu-HU"/>
              </w:rPr>
              <w:t>XI</w:t>
            </w:r>
            <w:r w:rsidRPr="00160DBC">
              <w:rPr>
                <w:rFonts w:ascii="Playfair Display" w:eastAsia="Times New Roman" w:hAnsi="Playfair Display" w:cs="Times New Roman"/>
                <w:sz w:val="20"/>
                <w:szCs w:val="20"/>
                <w:lang w:eastAsia="hu-HU"/>
              </w:rPr>
              <w:t>I.:</w:t>
            </w:r>
            <w:r>
              <w:t xml:space="preserve"> </w:t>
            </w:r>
            <w:r w:rsidRPr="00A24B8C">
              <w:rPr>
                <w:rFonts w:ascii="Playfair Display" w:eastAsia="Times New Roman" w:hAnsi="Playfair Display" w:cs="Times New Roman"/>
                <w:sz w:val="20"/>
                <w:szCs w:val="20"/>
                <w:lang w:eastAsia="hu-HU"/>
              </w:rPr>
              <w:t>A fulladó beteg. A dyspnoe elkülönítő kórisméje a sürgősségi ellátásban.</w:t>
            </w:r>
            <w:r>
              <w:rPr>
                <w:rFonts w:ascii="Playfair Display" w:eastAsia="Times New Roman" w:hAnsi="Playfair Display" w:cs="Times New Roman"/>
                <w:sz w:val="20"/>
                <w:szCs w:val="20"/>
                <w:lang w:eastAsia="hu-HU"/>
              </w:rPr>
              <w:t xml:space="preserve"> (2 óra)</w:t>
            </w:r>
          </w:p>
        </w:tc>
      </w:tr>
      <w:tr w:rsidR="00FD02FB" w:rsidRPr="000043B5" w14:paraId="41A866EF" w14:textId="77777777" w:rsidTr="009767B5">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5C585D92" w14:textId="13A4B223" w:rsidR="00FD02FB" w:rsidRDefault="00FD02FB" w:rsidP="00FD02FB">
            <w:pPr>
              <w:spacing w:after="0" w:line="240" w:lineRule="auto"/>
              <w:jc w:val="center"/>
              <w:rPr>
                <w:rFonts w:ascii="Playfair Display" w:eastAsia="Times New Roman" w:hAnsi="Playfair Display" w:cs="Times New Roman"/>
                <w:sz w:val="20"/>
                <w:szCs w:val="20"/>
                <w:lang w:eastAsia="hu-HU"/>
              </w:rPr>
            </w:pPr>
            <w:r w:rsidRPr="00824519">
              <w:t>18.</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450A92A4" w14:textId="3C9204BB" w:rsidR="00FD02FB" w:rsidRPr="000043B5" w:rsidRDefault="00FD02FB" w:rsidP="00857545">
            <w:pPr>
              <w:spacing w:after="0" w:line="240" w:lineRule="auto"/>
              <w:jc w:val="both"/>
              <w:rPr>
                <w:rFonts w:ascii="Playfair Display" w:eastAsia="Times New Roman" w:hAnsi="Playfair Display" w:cs="Times New Roman"/>
                <w:sz w:val="20"/>
                <w:szCs w:val="20"/>
                <w:lang w:eastAsia="hu-HU"/>
              </w:rPr>
            </w:pPr>
            <w:r w:rsidRPr="00160DBC">
              <w:rPr>
                <w:rFonts w:ascii="Playfair Display" w:eastAsia="Times New Roman" w:hAnsi="Playfair Display" w:cs="Times New Roman"/>
                <w:sz w:val="20"/>
                <w:szCs w:val="20"/>
                <w:lang w:eastAsia="hu-HU"/>
              </w:rPr>
              <w:t xml:space="preserve">OXYOLÓGIA C </w:t>
            </w:r>
            <w:r>
              <w:rPr>
                <w:rFonts w:ascii="Playfair Display" w:eastAsia="Times New Roman" w:hAnsi="Playfair Display" w:cs="Times New Roman"/>
                <w:sz w:val="20"/>
                <w:szCs w:val="20"/>
                <w:lang w:eastAsia="hu-HU"/>
              </w:rPr>
              <w:t>XII</w:t>
            </w:r>
            <w:r w:rsidRPr="00160DBC">
              <w:rPr>
                <w:rFonts w:ascii="Playfair Display" w:eastAsia="Times New Roman" w:hAnsi="Playfair Display" w:cs="Times New Roman"/>
                <w:sz w:val="20"/>
                <w:szCs w:val="20"/>
                <w:lang w:eastAsia="hu-HU"/>
              </w:rPr>
              <w:t>I.:</w:t>
            </w:r>
            <w:r>
              <w:t xml:space="preserve"> </w:t>
            </w:r>
            <w:r w:rsidRPr="00782AC5">
              <w:rPr>
                <w:rFonts w:ascii="Playfair Display" w:eastAsia="Times New Roman" w:hAnsi="Playfair Display" w:cs="Times New Roman"/>
                <w:sz w:val="20"/>
                <w:szCs w:val="20"/>
                <w:lang w:eastAsia="hu-HU"/>
              </w:rPr>
              <w:t>Palpitatioérzés sürgősségi kivizsgálása. A szívritmuszavarok sürgősségi következményei.</w:t>
            </w:r>
            <w:r>
              <w:rPr>
                <w:rFonts w:ascii="Playfair Display" w:eastAsia="Times New Roman" w:hAnsi="Playfair Display" w:cs="Times New Roman"/>
                <w:sz w:val="20"/>
                <w:szCs w:val="20"/>
                <w:lang w:eastAsia="hu-HU"/>
              </w:rPr>
              <w:t xml:space="preserve"> (2 óra)</w:t>
            </w:r>
          </w:p>
        </w:tc>
      </w:tr>
      <w:tr w:rsidR="00FD02FB" w:rsidRPr="000043B5" w14:paraId="19A38815" w14:textId="77777777" w:rsidTr="009767B5">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0385A364" w14:textId="3052A1E3" w:rsidR="00FD02FB" w:rsidRDefault="00FD02FB" w:rsidP="00FD02FB">
            <w:pPr>
              <w:spacing w:after="0" w:line="240" w:lineRule="auto"/>
              <w:jc w:val="center"/>
              <w:rPr>
                <w:rFonts w:ascii="Playfair Display" w:eastAsia="Times New Roman" w:hAnsi="Playfair Display" w:cs="Times New Roman"/>
                <w:sz w:val="20"/>
                <w:szCs w:val="20"/>
                <w:lang w:eastAsia="hu-HU"/>
              </w:rPr>
            </w:pPr>
            <w:r w:rsidRPr="00824519">
              <w:t>19.</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38D9E143" w14:textId="5F74DE98" w:rsidR="00FD02FB" w:rsidRPr="000043B5" w:rsidRDefault="00FD02FB" w:rsidP="00857545">
            <w:pPr>
              <w:spacing w:after="0" w:line="240" w:lineRule="auto"/>
              <w:jc w:val="both"/>
              <w:rPr>
                <w:rFonts w:ascii="Playfair Display" w:eastAsia="Times New Roman" w:hAnsi="Playfair Display" w:cs="Times New Roman"/>
                <w:sz w:val="20"/>
                <w:szCs w:val="20"/>
                <w:lang w:eastAsia="hu-HU"/>
              </w:rPr>
            </w:pPr>
            <w:r w:rsidRPr="00160DBC">
              <w:rPr>
                <w:rFonts w:ascii="Playfair Display" w:eastAsia="Times New Roman" w:hAnsi="Playfair Display" w:cs="Times New Roman"/>
                <w:sz w:val="20"/>
                <w:szCs w:val="20"/>
                <w:lang w:eastAsia="hu-HU"/>
              </w:rPr>
              <w:t xml:space="preserve">OXYOLÓGIA C </w:t>
            </w:r>
            <w:r>
              <w:rPr>
                <w:rFonts w:ascii="Playfair Display" w:eastAsia="Times New Roman" w:hAnsi="Playfair Display" w:cs="Times New Roman"/>
                <w:sz w:val="20"/>
                <w:szCs w:val="20"/>
                <w:lang w:eastAsia="hu-HU"/>
              </w:rPr>
              <w:t>X</w:t>
            </w:r>
            <w:r w:rsidRPr="00160DBC">
              <w:rPr>
                <w:rFonts w:ascii="Playfair Display" w:eastAsia="Times New Roman" w:hAnsi="Playfair Display" w:cs="Times New Roman"/>
                <w:sz w:val="20"/>
                <w:szCs w:val="20"/>
                <w:lang w:eastAsia="hu-HU"/>
              </w:rPr>
              <w:t>I</w:t>
            </w:r>
            <w:r>
              <w:rPr>
                <w:rFonts w:ascii="Playfair Display" w:eastAsia="Times New Roman" w:hAnsi="Playfair Display" w:cs="Times New Roman"/>
                <w:sz w:val="20"/>
                <w:szCs w:val="20"/>
                <w:lang w:eastAsia="hu-HU"/>
              </w:rPr>
              <w:t>V</w:t>
            </w:r>
            <w:r w:rsidRPr="00160DBC">
              <w:rPr>
                <w:rFonts w:ascii="Playfair Display" w:eastAsia="Times New Roman" w:hAnsi="Playfair Display" w:cs="Times New Roman"/>
                <w:sz w:val="20"/>
                <w:szCs w:val="20"/>
                <w:lang w:eastAsia="hu-HU"/>
              </w:rPr>
              <w:t>.:</w:t>
            </w:r>
            <w:r>
              <w:rPr>
                <w:rFonts w:ascii="Playfair Display" w:eastAsia="Times New Roman" w:hAnsi="Playfair Display" w:cs="Times New Roman"/>
                <w:sz w:val="20"/>
                <w:szCs w:val="20"/>
                <w:lang w:eastAsia="hu-HU"/>
              </w:rPr>
              <w:t xml:space="preserve"> A hirtelen szívhalál. (2 óra)</w:t>
            </w:r>
          </w:p>
        </w:tc>
      </w:tr>
      <w:tr w:rsidR="00FD02FB" w:rsidRPr="000043B5" w14:paraId="6FD9057E" w14:textId="77777777" w:rsidTr="009767B5">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00AEC0AA" w14:textId="6D194BA4" w:rsidR="00FD02FB" w:rsidRDefault="00FD02FB" w:rsidP="00FD02FB">
            <w:pPr>
              <w:spacing w:after="0" w:line="240" w:lineRule="auto"/>
              <w:jc w:val="center"/>
              <w:rPr>
                <w:rFonts w:ascii="Playfair Display" w:eastAsia="Times New Roman" w:hAnsi="Playfair Display" w:cs="Times New Roman"/>
                <w:sz w:val="20"/>
                <w:szCs w:val="20"/>
                <w:lang w:eastAsia="hu-HU"/>
              </w:rPr>
            </w:pPr>
            <w:r w:rsidRPr="00824519">
              <w:lastRenderedPageBreak/>
              <w:t>20.</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4B21EEF5" w14:textId="558C36C3" w:rsidR="00FD02FB" w:rsidRPr="000043B5" w:rsidRDefault="00FD02FB" w:rsidP="00857545">
            <w:pPr>
              <w:spacing w:after="0" w:line="240" w:lineRule="auto"/>
              <w:jc w:val="both"/>
              <w:rPr>
                <w:rFonts w:ascii="Playfair Display" w:eastAsia="Times New Roman" w:hAnsi="Playfair Display" w:cs="Times New Roman"/>
                <w:sz w:val="20"/>
                <w:szCs w:val="20"/>
                <w:lang w:eastAsia="hu-HU"/>
              </w:rPr>
            </w:pPr>
            <w:r w:rsidRPr="00573CD9">
              <w:rPr>
                <w:rFonts w:ascii="Playfair Display" w:eastAsia="Times New Roman" w:hAnsi="Playfair Display" w:cs="Times New Roman"/>
                <w:sz w:val="20"/>
                <w:szCs w:val="20"/>
                <w:lang w:eastAsia="hu-HU"/>
              </w:rPr>
              <w:t xml:space="preserve">KARDIOLÓGIA </w:t>
            </w:r>
            <w:r>
              <w:rPr>
                <w:rFonts w:ascii="Playfair Display" w:eastAsia="Times New Roman" w:hAnsi="Playfair Display" w:cs="Times New Roman"/>
                <w:sz w:val="20"/>
                <w:szCs w:val="20"/>
                <w:lang w:eastAsia="hu-HU"/>
              </w:rPr>
              <w:t>V</w:t>
            </w:r>
            <w:r w:rsidRPr="00573CD9">
              <w:rPr>
                <w:rFonts w:ascii="Playfair Display" w:eastAsia="Times New Roman" w:hAnsi="Playfair Display" w:cs="Times New Roman"/>
                <w:sz w:val="20"/>
                <w:szCs w:val="20"/>
                <w:lang w:eastAsia="hu-HU"/>
              </w:rPr>
              <w:t>I.:</w:t>
            </w:r>
            <w:r>
              <w:t xml:space="preserve"> </w:t>
            </w:r>
            <w:r w:rsidRPr="00790CFE">
              <w:rPr>
                <w:rFonts w:ascii="Playfair Display" w:eastAsia="Times New Roman" w:hAnsi="Playfair Display" w:cs="Times New Roman"/>
                <w:sz w:val="20"/>
                <w:szCs w:val="20"/>
                <w:lang w:eastAsia="hu-HU"/>
              </w:rPr>
              <w:t>Cardiomyopathiak, a pericardium betegségei. Infectológiai eredetű kardiológiai kórfolyamatok.</w:t>
            </w:r>
            <w:r>
              <w:t xml:space="preserve"> </w:t>
            </w:r>
            <w:r w:rsidRPr="00DF7AE8">
              <w:rPr>
                <w:rFonts w:ascii="Playfair Display" w:eastAsia="Times New Roman" w:hAnsi="Playfair Display" w:cs="Times New Roman"/>
                <w:sz w:val="20"/>
                <w:szCs w:val="20"/>
                <w:lang w:eastAsia="hu-HU"/>
              </w:rPr>
              <w:t>A hypertonia betegség, sürgősségi ellátást igénylő következmények és szövődmények.</w:t>
            </w:r>
            <w:r>
              <w:rPr>
                <w:rFonts w:ascii="Playfair Display" w:eastAsia="Times New Roman" w:hAnsi="Playfair Display" w:cs="Times New Roman"/>
                <w:sz w:val="20"/>
                <w:szCs w:val="20"/>
                <w:lang w:eastAsia="hu-HU"/>
              </w:rPr>
              <w:t xml:space="preserve"> (2 óra)</w:t>
            </w:r>
          </w:p>
        </w:tc>
      </w:tr>
      <w:tr w:rsidR="00FD02FB" w:rsidRPr="000043B5" w14:paraId="762C3C26" w14:textId="77777777" w:rsidTr="009767B5">
        <w:trPr>
          <w:trHeight w:val="283"/>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07255333" w14:textId="7E77CC09" w:rsidR="00FD02FB" w:rsidRPr="000043B5" w:rsidRDefault="00FD02FB" w:rsidP="00FD02FB">
            <w:pPr>
              <w:spacing w:after="0" w:line="240" w:lineRule="auto"/>
              <w:jc w:val="center"/>
              <w:rPr>
                <w:rFonts w:ascii="Playfair Display" w:eastAsia="Times New Roman" w:hAnsi="Playfair Display" w:cs="Times New Roman"/>
                <w:sz w:val="20"/>
                <w:szCs w:val="20"/>
                <w:lang w:eastAsia="hu-HU"/>
              </w:rPr>
            </w:pPr>
            <w:r w:rsidRPr="00824519">
              <w:t>21.</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726A6186" w14:textId="058B7E3F" w:rsidR="00FD02FB" w:rsidRPr="000043B5" w:rsidRDefault="00FD02FB" w:rsidP="00857545">
            <w:pPr>
              <w:spacing w:after="0" w:line="240" w:lineRule="auto"/>
              <w:jc w:val="both"/>
              <w:rPr>
                <w:rFonts w:ascii="Playfair Display" w:eastAsia="Times New Roman" w:hAnsi="Playfair Display" w:cs="Times New Roman"/>
                <w:sz w:val="20"/>
                <w:szCs w:val="20"/>
                <w:lang w:eastAsia="hu-HU"/>
              </w:rPr>
            </w:pPr>
            <w:r w:rsidRPr="00573CD9">
              <w:rPr>
                <w:rFonts w:ascii="Playfair Display" w:eastAsia="Times New Roman" w:hAnsi="Playfair Display" w:cs="Times New Roman"/>
                <w:sz w:val="20"/>
                <w:szCs w:val="20"/>
                <w:lang w:eastAsia="hu-HU"/>
              </w:rPr>
              <w:t xml:space="preserve">KARDIOLÓGIA </w:t>
            </w:r>
            <w:r>
              <w:rPr>
                <w:rFonts w:ascii="Playfair Display" w:eastAsia="Times New Roman" w:hAnsi="Playfair Display" w:cs="Times New Roman"/>
                <w:sz w:val="20"/>
                <w:szCs w:val="20"/>
                <w:lang w:eastAsia="hu-HU"/>
              </w:rPr>
              <w:t>VI</w:t>
            </w:r>
            <w:r w:rsidRPr="00573CD9">
              <w:rPr>
                <w:rFonts w:ascii="Playfair Display" w:eastAsia="Times New Roman" w:hAnsi="Playfair Display" w:cs="Times New Roman"/>
                <w:sz w:val="20"/>
                <w:szCs w:val="20"/>
                <w:lang w:eastAsia="hu-HU"/>
              </w:rPr>
              <w:t>I.:</w:t>
            </w:r>
            <w:r>
              <w:t xml:space="preserve"> </w:t>
            </w:r>
            <w:r w:rsidRPr="007A0611">
              <w:rPr>
                <w:rFonts w:ascii="Playfair Display" w:eastAsia="Times New Roman" w:hAnsi="Playfair Display" w:cs="Times New Roman"/>
                <w:sz w:val="20"/>
                <w:szCs w:val="20"/>
                <w:lang w:eastAsia="hu-HU"/>
              </w:rPr>
              <w:t>Érbetegségek: atherosclerosis, az aorta kórfolyamatai (aneurysma, ruptura és dissectio)</w:t>
            </w:r>
            <w:r>
              <w:rPr>
                <w:rFonts w:ascii="Playfair Display" w:eastAsia="Times New Roman" w:hAnsi="Playfair Display" w:cs="Times New Roman"/>
                <w:sz w:val="20"/>
                <w:szCs w:val="20"/>
                <w:lang w:eastAsia="hu-HU"/>
              </w:rPr>
              <w:t xml:space="preserve">. </w:t>
            </w:r>
            <w:r w:rsidRPr="00482E1B">
              <w:rPr>
                <w:rFonts w:ascii="Playfair Display" w:eastAsia="Times New Roman" w:hAnsi="Playfair Display" w:cs="Times New Roman"/>
                <w:sz w:val="20"/>
                <w:szCs w:val="20"/>
                <w:lang w:eastAsia="hu-HU"/>
              </w:rPr>
              <w:t>A vénás keringés betegségei: vénás thromboembolis syndroma (incl. embolia pulmonum)</w:t>
            </w:r>
            <w:r>
              <w:rPr>
                <w:rFonts w:ascii="Playfair Display" w:eastAsia="Times New Roman" w:hAnsi="Playfair Display" w:cs="Times New Roman"/>
                <w:sz w:val="20"/>
                <w:szCs w:val="20"/>
                <w:lang w:eastAsia="hu-HU"/>
              </w:rPr>
              <w:t>. (2 óra)</w:t>
            </w:r>
          </w:p>
        </w:tc>
      </w:tr>
      <w:tr w:rsidR="00FD02FB" w:rsidRPr="00C52A8F" w14:paraId="0C6C13D8" w14:textId="77777777" w:rsidTr="0010522E">
        <w:trPr>
          <w:trHeight w:val="530"/>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59C3A2" w14:textId="0534FB97" w:rsidR="00FD02FB" w:rsidRPr="00C52A8F" w:rsidRDefault="00FD02FB" w:rsidP="00FD02FB">
            <w:pPr>
              <w:spacing w:after="0" w:line="240" w:lineRule="auto"/>
              <w:jc w:val="center"/>
              <w:rPr>
                <w:b/>
                <w:bCs/>
              </w:rPr>
            </w:pPr>
            <w:r w:rsidRPr="00C52A8F">
              <w:rPr>
                <w:b/>
                <w:bCs/>
              </w:rPr>
              <w:t>Alkalom</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48B2BF92" w14:textId="3F447981" w:rsidR="00FD02FB" w:rsidRPr="00C52A8F" w:rsidRDefault="00FD02FB" w:rsidP="00FD02FB">
            <w:pPr>
              <w:spacing w:after="0" w:line="240" w:lineRule="auto"/>
              <w:jc w:val="center"/>
              <w:rPr>
                <w:b/>
                <w:bCs/>
              </w:rPr>
            </w:pPr>
            <w:r w:rsidRPr="00C52A8F">
              <w:rPr>
                <w:b/>
                <w:bCs/>
              </w:rPr>
              <w:t>Gyakorlati ismeretkör leírása</w:t>
            </w:r>
          </w:p>
        </w:tc>
      </w:tr>
      <w:tr w:rsidR="00FD02FB" w:rsidRPr="000043B5" w14:paraId="27518239" w14:textId="77777777" w:rsidTr="009767B5">
        <w:trPr>
          <w:trHeight w:val="283"/>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0672EFE3" w14:textId="4980263F" w:rsidR="00FD02FB" w:rsidRPr="00824519" w:rsidRDefault="00FD02FB" w:rsidP="00FD02FB">
            <w:pPr>
              <w:spacing w:after="0" w:line="240" w:lineRule="auto"/>
              <w:jc w:val="center"/>
            </w:pPr>
            <w:r>
              <w:t>1.</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026993A3" w14:textId="034F6B86" w:rsidR="00FD02FB" w:rsidRPr="00CD5802" w:rsidRDefault="00CD5802" w:rsidP="00FD02FB">
            <w:pPr>
              <w:spacing w:after="0" w:line="240" w:lineRule="auto"/>
              <w:rPr>
                <w:rFonts w:ascii="Playfair Display" w:eastAsia="Times New Roman" w:hAnsi="Playfair Display" w:cs="Times New Roman"/>
                <w:sz w:val="20"/>
                <w:szCs w:val="20"/>
                <w:lang w:eastAsia="hu-HU"/>
              </w:rPr>
            </w:pPr>
            <w:r w:rsidRPr="00CD5802">
              <w:rPr>
                <w:rFonts w:ascii="Playfair Display" w:eastAsia="Times New Roman" w:hAnsi="Playfair Display" w:cs="Times New Roman"/>
                <w:sz w:val="20"/>
                <w:szCs w:val="20"/>
                <w:lang w:eastAsia="hu-HU"/>
              </w:rPr>
              <w:t>Kardiovaszkuláris betegvizsgálat, propedeutika</w:t>
            </w:r>
            <w:r w:rsidR="007E60DA">
              <w:rPr>
                <w:rFonts w:ascii="Playfair Display" w:eastAsia="Times New Roman" w:hAnsi="Playfair Display" w:cs="Times New Roman"/>
                <w:sz w:val="20"/>
                <w:szCs w:val="20"/>
                <w:lang w:eastAsia="hu-HU"/>
              </w:rPr>
              <w:t>.</w:t>
            </w:r>
            <w:r w:rsidRPr="00CD5802">
              <w:rPr>
                <w:rFonts w:ascii="Playfair Display" w:eastAsia="Times New Roman" w:hAnsi="Playfair Display" w:cs="Times New Roman"/>
                <w:sz w:val="20"/>
                <w:szCs w:val="20"/>
                <w:lang w:eastAsia="hu-HU"/>
              </w:rPr>
              <w:t xml:space="preserve"> (4 óra)</w:t>
            </w:r>
          </w:p>
        </w:tc>
      </w:tr>
      <w:tr w:rsidR="00FD02FB" w:rsidRPr="000043B5" w14:paraId="3B0B48BD" w14:textId="77777777" w:rsidTr="009767B5">
        <w:trPr>
          <w:trHeight w:val="283"/>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0D0EBD4F" w14:textId="7016E4A4" w:rsidR="00FD02FB" w:rsidRPr="00824519" w:rsidRDefault="00FD02FB" w:rsidP="00FD02FB">
            <w:pPr>
              <w:spacing w:after="0" w:line="240" w:lineRule="auto"/>
              <w:jc w:val="center"/>
            </w:pPr>
            <w:r>
              <w:t>2.</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098128EA" w14:textId="18DC94F3" w:rsidR="00FD02FB" w:rsidRPr="00CD5802" w:rsidRDefault="00CD5802" w:rsidP="00FD02FB">
            <w:pPr>
              <w:spacing w:after="0" w:line="240" w:lineRule="auto"/>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Acut coronaria syndroma</w:t>
            </w:r>
            <w:r w:rsidR="007E60DA">
              <w:rPr>
                <w:rFonts w:ascii="Playfair Display" w:eastAsia="Times New Roman" w:hAnsi="Playfair Display" w:cs="Times New Roman"/>
                <w:sz w:val="20"/>
                <w:szCs w:val="20"/>
                <w:lang w:eastAsia="hu-HU"/>
              </w:rPr>
              <w:t>.</w:t>
            </w:r>
            <w:r>
              <w:rPr>
                <w:rFonts w:ascii="Playfair Display" w:eastAsia="Times New Roman" w:hAnsi="Playfair Display" w:cs="Times New Roman"/>
                <w:sz w:val="20"/>
                <w:szCs w:val="20"/>
                <w:lang w:eastAsia="hu-HU"/>
              </w:rPr>
              <w:t xml:space="preserve"> (4 óra)</w:t>
            </w:r>
          </w:p>
        </w:tc>
      </w:tr>
      <w:tr w:rsidR="00FD02FB" w:rsidRPr="000043B5" w14:paraId="4F073A3E" w14:textId="77777777" w:rsidTr="009767B5">
        <w:trPr>
          <w:trHeight w:val="283"/>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0BD1D2FA" w14:textId="2324476D" w:rsidR="00FD02FB" w:rsidRPr="00824519" w:rsidRDefault="00FD02FB" w:rsidP="00FD02FB">
            <w:pPr>
              <w:spacing w:after="0" w:line="240" w:lineRule="auto"/>
              <w:jc w:val="center"/>
            </w:pPr>
            <w:r>
              <w:t>3.</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0B978648" w14:textId="614AFAA1" w:rsidR="00FD02FB" w:rsidRPr="00CD5802" w:rsidRDefault="00CD5802" w:rsidP="00FD02FB">
            <w:pPr>
              <w:spacing w:after="0" w:line="240" w:lineRule="auto"/>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Pulmonalis embolia</w:t>
            </w:r>
            <w:r w:rsidR="007E60DA">
              <w:rPr>
                <w:rFonts w:ascii="Playfair Display" w:eastAsia="Times New Roman" w:hAnsi="Playfair Display" w:cs="Times New Roman"/>
                <w:sz w:val="20"/>
                <w:szCs w:val="20"/>
                <w:lang w:eastAsia="hu-HU"/>
              </w:rPr>
              <w:t>.</w:t>
            </w:r>
            <w:r>
              <w:rPr>
                <w:rFonts w:ascii="Playfair Display" w:eastAsia="Times New Roman" w:hAnsi="Playfair Display" w:cs="Times New Roman"/>
                <w:sz w:val="20"/>
                <w:szCs w:val="20"/>
                <w:lang w:eastAsia="hu-HU"/>
              </w:rPr>
              <w:t xml:space="preserve"> (4 óra)</w:t>
            </w:r>
          </w:p>
        </w:tc>
      </w:tr>
      <w:tr w:rsidR="00FD02FB" w:rsidRPr="000043B5" w14:paraId="010B2009" w14:textId="77777777" w:rsidTr="009767B5">
        <w:trPr>
          <w:trHeight w:val="283"/>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7BA1BFA3" w14:textId="6DD80803" w:rsidR="00FD02FB" w:rsidRDefault="00FD02FB" w:rsidP="00FD02FB">
            <w:pPr>
              <w:spacing w:after="0" w:line="240" w:lineRule="auto"/>
              <w:jc w:val="center"/>
            </w:pPr>
            <w:r>
              <w:t>4.</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0741C40F" w14:textId="147DE6DB" w:rsidR="00FD02FB" w:rsidRPr="00CD5802" w:rsidRDefault="00CD5802" w:rsidP="00FD02FB">
            <w:pPr>
              <w:spacing w:after="0" w:line="240" w:lineRule="auto"/>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Szívelégtelenség</w:t>
            </w:r>
            <w:r w:rsidR="007E60DA">
              <w:rPr>
                <w:rFonts w:ascii="Playfair Display" w:eastAsia="Times New Roman" w:hAnsi="Playfair Display" w:cs="Times New Roman"/>
                <w:sz w:val="20"/>
                <w:szCs w:val="20"/>
                <w:lang w:eastAsia="hu-HU"/>
              </w:rPr>
              <w:t>.</w:t>
            </w:r>
            <w:r>
              <w:rPr>
                <w:rFonts w:ascii="Playfair Display" w:eastAsia="Times New Roman" w:hAnsi="Playfair Display" w:cs="Times New Roman"/>
                <w:sz w:val="20"/>
                <w:szCs w:val="20"/>
                <w:lang w:eastAsia="hu-HU"/>
              </w:rPr>
              <w:t xml:space="preserve"> (4 óra)</w:t>
            </w:r>
          </w:p>
        </w:tc>
      </w:tr>
      <w:tr w:rsidR="00FD02FB" w:rsidRPr="000043B5" w14:paraId="72C5FCA6" w14:textId="77777777" w:rsidTr="009767B5">
        <w:trPr>
          <w:trHeight w:val="283"/>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23A5AB37" w14:textId="24CFC3E7" w:rsidR="00FD02FB" w:rsidRPr="00824519" w:rsidRDefault="00FD02FB" w:rsidP="00FD02FB">
            <w:pPr>
              <w:spacing w:after="0" w:line="240" w:lineRule="auto"/>
              <w:jc w:val="center"/>
            </w:pPr>
            <w:r>
              <w:t>5.</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25A62AD5" w14:textId="3D0E1668" w:rsidR="00FD02FB" w:rsidRPr="00CD5802" w:rsidRDefault="00CD5802" w:rsidP="00FD02FB">
            <w:pPr>
              <w:spacing w:after="0" w:line="240" w:lineRule="auto"/>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Arrhythmia</w:t>
            </w:r>
            <w:r w:rsidR="007E60DA">
              <w:rPr>
                <w:rFonts w:ascii="Playfair Display" w:eastAsia="Times New Roman" w:hAnsi="Playfair Display" w:cs="Times New Roman"/>
                <w:sz w:val="20"/>
                <w:szCs w:val="20"/>
                <w:lang w:eastAsia="hu-HU"/>
              </w:rPr>
              <w:t>.</w:t>
            </w:r>
            <w:r>
              <w:rPr>
                <w:rFonts w:ascii="Playfair Display" w:eastAsia="Times New Roman" w:hAnsi="Playfair Display" w:cs="Times New Roman"/>
                <w:sz w:val="20"/>
                <w:szCs w:val="20"/>
                <w:lang w:eastAsia="hu-HU"/>
              </w:rPr>
              <w:t xml:space="preserve"> (4 óra)</w:t>
            </w:r>
          </w:p>
        </w:tc>
      </w:tr>
      <w:tr w:rsidR="00FD02FB" w:rsidRPr="000043B5" w14:paraId="47CE2D7C" w14:textId="77777777" w:rsidTr="009767B5">
        <w:trPr>
          <w:trHeight w:val="283"/>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7873F0FD" w14:textId="4D79E209" w:rsidR="00FD02FB" w:rsidRPr="00824519" w:rsidRDefault="00FD02FB" w:rsidP="00FD02FB">
            <w:pPr>
              <w:spacing w:after="0" w:line="240" w:lineRule="auto"/>
              <w:jc w:val="center"/>
            </w:pPr>
            <w:r>
              <w:t>6.</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12F122BB" w14:textId="627023B9" w:rsidR="00FD02FB" w:rsidRPr="00CD5802" w:rsidRDefault="000558D6" w:rsidP="00FD02FB">
            <w:pPr>
              <w:spacing w:after="0" w:line="240" w:lineRule="auto"/>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Mellkasi fájdalom differenciáldiagnosztikája. Palpitatioérzés. (4 óra)</w:t>
            </w:r>
          </w:p>
        </w:tc>
      </w:tr>
      <w:tr w:rsidR="00FD02FB" w:rsidRPr="000043B5" w14:paraId="20BCBD0C" w14:textId="77777777" w:rsidTr="009767B5">
        <w:trPr>
          <w:trHeight w:val="283"/>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2ECAE5DB" w14:textId="7C743904" w:rsidR="00FD02FB" w:rsidRPr="00824519" w:rsidRDefault="00FD02FB" w:rsidP="00FD02FB">
            <w:pPr>
              <w:spacing w:after="0" w:line="240" w:lineRule="auto"/>
              <w:jc w:val="center"/>
            </w:pPr>
            <w:r>
              <w:t>7.</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38E0BCEE" w14:textId="293FF910" w:rsidR="00FD02FB" w:rsidRPr="00CD5802" w:rsidRDefault="000558D6" w:rsidP="00FD02FB">
            <w:pPr>
              <w:spacing w:after="0" w:line="240" w:lineRule="auto"/>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A fulladó beteg. (4 óra)</w:t>
            </w:r>
          </w:p>
        </w:tc>
      </w:tr>
      <w:tr w:rsidR="00FD02FB" w:rsidRPr="000043B5" w14:paraId="5270883C" w14:textId="77777777" w:rsidTr="00DE2351">
        <w:trPr>
          <w:trHeight w:val="327"/>
          <w:jc w:val="center"/>
        </w:trPr>
        <w:tc>
          <w:tcPr>
            <w:tcW w:w="8874" w:type="dxa"/>
            <w:gridSpan w:val="3"/>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73E92655" w14:textId="207524AA" w:rsidR="00FD02FB" w:rsidRPr="000043B5" w:rsidRDefault="00FD02FB" w:rsidP="00FD02FB">
            <w:pPr>
              <w:suppressAutoHyphens/>
              <w:spacing w:after="0" w:line="240" w:lineRule="auto"/>
              <w:rPr>
                <w:rFonts w:ascii="Playfair Display" w:eastAsia="Times New Roman" w:hAnsi="Playfair Display" w:cs="Times New Roman"/>
                <w:b/>
                <w:sz w:val="20"/>
                <w:szCs w:val="20"/>
                <w:lang w:eastAsia="hu-HU"/>
              </w:rPr>
            </w:pPr>
            <w:r w:rsidRPr="000043B5">
              <w:rPr>
                <w:rFonts w:ascii="Playfair Display" w:eastAsia="Times New Roman" w:hAnsi="Playfair Display" w:cs="Times New Roman"/>
                <w:sz w:val="20"/>
                <w:szCs w:val="20"/>
                <w:lang w:eastAsia="hu-HU"/>
              </w:rPr>
              <w:t xml:space="preserve">A tantárgy részletes </w:t>
            </w:r>
            <w:r w:rsidRPr="000043B5">
              <w:rPr>
                <w:rFonts w:ascii="Playfair Display" w:eastAsia="Times New Roman" w:hAnsi="Playfair Display" w:cs="Times New Roman"/>
                <w:b/>
                <w:sz w:val="20"/>
                <w:szCs w:val="20"/>
                <w:lang w:eastAsia="hu-HU"/>
              </w:rPr>
              <w:t>tematikája levelező képzés</w:t>
            </w:r>
            <w:r>
              <w:rPr>
                <w:rFonts w:ascii="Playfair Display" w:eastAsia="Times New Roman" w:hAnsi="Playfair Display" w:cs="Times New Roman"/>
                <w:b/>
                <w:sz w:val="20"/>
                <w:szCs w:val="20"/>
                <w:lang w:eastAsia="hu-HU"/>
              </w:rPr>
              <w:t>:</w:t>
            </w:r>
          </w:p>
        </w:tc>
      </w:tr>
      <w:tr w:rsidR="00FD02FB" w:rsidRPr="000043B5" w14:paraId="40D4DDB9" w14:textId="77777777" w:rsidTr="00DE2351">
        <w:trPr>
          <w:trHeight w:val="495"/>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273B4A" w14:textId="7DC56090" w:rsidR="00FD02FB" w:rsidRPr="00DE2351" w:rsidRDefault="00FD02FB" w:rsidP="00FD02FB">
            <w:pPr>
              <w:spacing w:after="0" w:line="240" w:lineRule="auto"/>
              <w:jc w:val="center"/>
              <w:rPr>
                <w:rFonts w:ascii="Playfair Display" w:eastAsia="Times New Roman" w:hAnsi="Playfair Display" w:cs="Times New Roman"/>
                <w:b/>
                <w:bCs/>
                <w:sz w:val="20"/>
                <w:szCs w:val="20"/>
                <w:lang w:eastAsia="hu-HU"/>
              </w:rPr>
            </w:pPr>
            <w:r w:rsidRPr="00DE2351">
              <w:rPr>
                <w:rFonts w:ascii="Playfair Display" w:eastAsia="Times New Roman" w:hAnsi="Playfair Display" w:cs="Times New Roman"/>
                <w:b/>
                <w:bCs/>
                <w:sz w:val="20"/>
                <w:szCs w:val="20"/>
                <w:lang w:eastAsia="hu-HU"/>
              </w:rPr>
              <w:t>Alkalom</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1CE60EDC" w14:textId="09BB8E61" w:rsidR="00FD02FB" w:rsidRPr="00DE2351" w:rsidRDefault="00FD02FB" w:rsidP="00FD02FB">
            <w:pPr>
              <w:spacing w:after="0" w:line="240" w:lineRule="auto"/>
              <w:jc w:val="center"/>
              <w:rPr>
                <w:rFonts w:ascii="Playfair Display" w:eastAsia="Times New Roman" w:hAnsi="Playfair Display" w:cs="Times New Roman"/>
                <w:b/>
                <w:bCs/>
                <w:sz w:val="20"/>
                <w:szCs w:val="20"/>
                <w:lang w:eastAsia="hu-HU"/>
              </w:rPr>
            </w:pPr>
            <w:r w:rsidRPr="00DE2351">
              <w:rPr>
                <w:rFonts w:ascii="Playfair Display" w:eastAsia="Times New Roman" w:hAnsi="Playfair Display" w:cs="Times New Roman"/>
                <w:b/>
                <w:bCs/>
                <w:sz w:val="20"/>
                <w:szCs w:val="20"/>
                <w:lang w:eastAsia="hu-HU"/>
              </w:rPr>
              <w:t>Tananyag leírása</w:t>
            </w:r>
          </w:p>
        </w:tc>
      </w:tr>
      <w:tr w:rsidR="00FD02FB" w:rsidRPr="000043B5" w14:paraId="6D699DBA" w14:textId="77777777" w:rsidTr="00DE2351">
        <w:trPr>
          <w:trHeight w:val="354"/>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AEA5AA" w14:textId="69FCA73A" w:rsidR="00FD02FB" w:rsidRPr="000043B5" w:rsidRDefault="00FD02FB" w:rsidP="00FD02FB">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1.</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21163E88" w14:textId="54E8066C" w:rsidR="00FD02FB" w:rsidRPr="000043B5" w:rsidRDefault="006D3D65" w:rsidP="007D07A6">
            <w:pPr>
              <w:spacing w:after="0" w:line="240" w:lineRule="auto"/>
              <w:jc w:val="both"/>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 xml:space="preserve">KARDIOLÓGIA: </w:t>
            </w:r>
            <w:r w:rsidRPr="00015F3B">
              <w:rPr>
                <w:rFonts w:ascii="Playfair Display" w:eastAsia="Times New Roman" w:hAnsi="Playfair Display" w:cs="Times New Roman"/>
                <w:sz w:val="20"/>
                <w:szCs w:val="20"/>
                <w:lang w:eastAsia="hu-HU"/>
              </w:rPr>
              <w:t>A kardiológiai betegvizsgálat eszköztára, folyamata.</w:t>
            </w:r>
            <w:r>
              <w:rPr>
                <w:rFonts w:ascii="Playfair Display" w:eastAsia="Times New Roman" w:hAnsi="Playfair Display" w:cs="Times New Roman"/>
                <w:sz w:val="20"/>
                <w:szCs w:val="20"/>
                <w:lang w:eastAsia="hu-HU"/>
              </w:rPr>
              <w:t xml:space="preserve"> </w:t>
            </w:r>
            <w:r w:rsidRPr="002F1213">
              <w:rPr>
                <w:rFonts w:ascii="Playfair Display" w:eastAsia="Times New Roman" w:hAnsi="Playfair Display" w:cs="Times New Roman"/>
                <w:sz w:val="20"/>
                <w:szCs w:val="20"/>
                <w:lang w:eastAsia="hu-HU"/>
              </w:rPr>
              <w:t>Speciális kardiológiai vizsgálatok. Képalkotó vizsgálatok szerepe a kardiovascularis diagnosztikában.</w:t>
            </w:r>
            <w:r>
              <w:rPr>
                <w:rFonts w:ascii="Playfair Display" w:eastAsia="Times New Roman" w:hAnsi="Playfair Display" w:cs="Times New Roman"/>
                <w:sz w:val="20"/>
                <w:szCs w:val="20"/>
                <w:lang w:eastAsia="hu-HU"/>
              </w:rPr>
              <w:t xml:space="preserve"> </w:t>
            </w:r>
            <w:r w:rsidRPr="00621FE6">
              <w:rPr>
                <w:rFonts w:ascii="Playfair Display" w:eastAsia="Times New Roman" w:hAnsi="Playfair Display" w:cs="Times New Roman"/>
                <w:sz w:val="20"/>
                <w:szCs w:val="20"/>
                <w:lang w:eastAsia="hu-HU"/>
              </w:rPr>
              <w:t>Az iszkémiás szívbetegségek: angina pectoris</w:t>
            </w:r>
            <w:r>
              <w:rPr>
                <w:rFonts w:ascii="Playfair Display" w:eastAsia="Times New Roman" w:hAnsi="Playfair Display" w:cs="Times New Roman"/>
                <w:sz w:val="20"/>
                <w:szCs w:val="20"/>
                <w:lang w:eastAsia="hu-HU"/>
              </w:rPr>
              <w:t>.</w:t>
            </w:r>
            <w:r>
              <w:t xml:space="preserve"> </w:t>
            </w:r>
            <w:r w:rsidRPr="00A70E0D">
              <w:rPr>
                <w:rFonts w:ascii="Playfair Display" w:eastAsia="Times New Roman" w:hAnsi="Playfair Display" w:cs="Times New Roman"/>
                <w:sz w:val="20"/>
                <w:szCs w:val="20"/>
                <w:lang w:eastAsia="hu-HU"/>
              </w:rPr>
              <w:t>Az iszkémiás szívbetegségek: AMI</w:t>
            </w:r>
            <w:r>
              <w:rPr>
                <w:rFonts w:ascii="Playfair Display" w:eastAsia="Times New Roman" w:hAnsi="Playfair Display" w:cs="Times New Roman"/>
                <w:sz w:val="20"/>
                <w:szCs w:val="20"/>
                <w:lang w:eastAsia="hu-HU"/>
              </w:rPr>
              <w:t>.</w:t>
            </w:r>
            <w:r>
              <w:t xml:space="preserve"> </w:t>
            </w:r>
            <w:r w:rsidRPr="00C54073">
              <w:rPr>
                <w:rFonts w:ascii="Playfair Display" w:eastAsia="Times New Roman" w:hAnsi="Playfair Display" w:cs="Times New Roman"/>
                <w:sz w:val="20"/>
                <w:szCs w:val="20"/>
                <w:lang w:eastAsia="hu-HU"/>
              </w:rPr>
              <w:t>Szívelégtelenséghez vezető kórfolyamatok, a cardialis decompensatio klinikai lefolyása.</w:t>
            </w:r>
            <w:r>
              <w:t xml:space="preserve"> </w:t>
            </w:r>
            <w:r w:rsidRPr="001B2905">
              <w:rPr>
                <w:rFonts w:ascii="Playfair Display" w:eastAsia="Times New Roman" w:hAnsi="Playfair Display" w:cs="Times New Roman"/>
                <w:sz w:val="20"/>
                <w:szCs w:val="20"/>
                <w:lang w:eastAsia="hu-HU"/>
              </w:rPr>
              <w:t>Szívbillentyű rendellenességek és klinikai következmények</w:t>
            </w:r>
            <w:r w:rsidR="00C778B7">
              <w:rPr>
                <w:rFonts w:ascii="Playfair Display" w:eastAsia="Times New Roman" w:hAnsi="Playfair Display" w:cs="Times New Roman"/>
                <w:sz w:val="20"/>
                <w:szCs w:val="20"/>
                <w:lang w:eastAsia="hu-HU"/>
              </w:rPr>
              <w:t>.</w:t>
            </w:r>
            <w:r w:rsidRPr="006D3D65">
              <w:rPr>
                <w:rFonts w:ascii="Playfair Display" w:eastAsia="Times New Roman" w:hAnsi="Playfair Display" w:cs="Times New Roman"/>
                <w:sz w:val="20"/>
                <w:szCs w:val="20"/>
                <w:lang w:eastAsia="hu-HU"/>
              </w:rPr>
              <w:t xml:space="preserve"> A szív ingerképzési zavarai. A szív ingerületvezetési zavarai</w:t>
            </w:r>
            <w:r w:rsidR="00C778B7">
              <w:rPr>
                <w:rFonts w:ascii="Playfair Display" w:eastAsia="Times New Roman" w:hAnsi="Playfair Display" w:cs="Times New Roman"/>
                <w:sz w:val="20"/>
                <w:szCs w:val="20"/>
                <w:lang w:eastAsia="hu-HU"/>
              </w:rPr>
              <w:t>.</w:t>
            </w:r>
            <w:r w:rsidR="00C778B7">
              <w:t xml:space="preserve"> </w:t>
            </w:r>
            <w:r w:rsidR="00C778B7" w:rsidRPr="004B60F5">
              <w:rPr>
                <w:rFonts w:ascii="Playfair Display" w:eastAsia="Times New Roman" w:hAnsi="Playfair Display" w:cs="Times New Roman"/>
                <w:sz w:val="20"/>
                <w:szCs w:val="20"/>
                <w:lang w:eastAsia="hu-HU"/>
              </w:rPr>
              <w:t>A pacemaker kezelés: percutan, ideiglenes és végleges pacemaker terápia. Az ICD és indikációi</w:t>
            </w:r>
            <w:r w:rsidR="00C778B7">
              <w:rPr>
                <w:rFonts w:ascii="Playfair Display" w:eastAsia="Times New Roman" w:hAnsi="Playfair Display" w:cs="Times New Roman"/>
                <w:sz w:val="20"/>
                <w:szCs w:val="20"/>
                <w:lang w:eastAsia="hu-HU"/>
              </w:rPr>
              <w:t xml:space="preserve">. </w:t>
            </w:r>
            <w:r w:rsidR="00C778B7" w:rsidRPr="00C778B7">
              <w:rPr>
                <w:rFonts w:ascii="Playfair Display" w:eastAsia="Times New Roman" w:hAnsi="Playfair Display" w:cs="Times New Roman"/>
                <w:sz w:val="20"/>
                <w:szCs w:val="20"/>
                <w:lang w:eastAsia="hu-HU"/>
              </w:rPr>
              <w:t>Cardiomyopathiak, a pericardium betegségei. Infectológiai eredetű kardiológiai kórfolyamatok. A hypertonia betegség, sürgősségi ellátást igénylő következmények és szövődmények</w:t>
            </w:r>
            <w:r w:rsidR="007D07A6">
              <w:rPr>
                <w:rFonts w:ascii="Playfair Display" w:eastAsia="Times New Roman" w:hAnsi="Playfair Display" w:cs="Times New Roman"/>
                <w:sz w:val="20"/>
                <w:szCs w:val="20"/>
                <w:lang w:eastAsia="hu-HU"/>
              </w:rPr>
              <w:t xml:space="preserve">. </w:t>
            </w:r>
            <w:r w:rsidR="00C778B7" w:rsidRPr="00C778B7">
              <w:rPr>
                <w:rFonts w:ascii="Playfair Display" w:eastAsia="Times New Roman" w:hAnsi="Playfair Display" w:cs="Times New Roman"/>
                <w:sz w:val="20"/>
                <w:szCs w:val="20"/>
                <w:lang w:eastAsia="hu-HU"/>
              </w:rPr>
              <w:t>Érbetegségek: atherosclerosis, az aorta kórfolyamatai (aneurysma, ruptura és dissectio). A vénás keringés betegségei: vénás thromboembolis syndroma (incl. embolia pulmonum). (</w:t>
            </w:r>
            <w:r w:rsidR="007D07A6">
              <w:rPr>
                <w:rFonts w:ascii="Playfair Display" w:eastAsia="Times New Roman" w:hAnsi="Playfair Display" w:cs="Times New Roman"/>
                <w:sz w:val="20"/>
                <w:szCs w:val="20"/>
                <w:lang w:eastAsia="hu-HU"/>
              </w:rPr>
              <w:t>7</w:t>
            </w:r>
            <w:r w:rsidR="00C778B7" w:rsidRPr="00C778B7">
              <w:rPr>
                <w:rFonts w:ascii="Playfair Display" w:eastAsia="Times New Roman" w:hAnsi="Playfair Display" w:cs="Times New Roman"/>
                <w:sz w:val="20"/>
                <w:szCs w:val="20"/>
                <w:lang w:eastAsia="hu-HU"/>
              </w:rPr>
              <w:t xml:space="preserve"> óra)</w:t>
            </w:r>
          </w:p>
        </w:tc>
      </w:tr>
      <w:tr w:rsidR="00FD02FB" w:rsidRPr="000043B5" w14:paraId="1D1EEB99" w14:textId="77777777" w:rsidTr="00DE2351">
        <w:trPr>
          <w:trHeight w:val="304"/>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4AC6D7" w14:textId="4AA1E8A3" w:rsidR="00FD02FB" w:rsidRPr="000043B5" w:rsidRDefault="00FD02FB" w:rsidP="00FD02FB">
            <w:pPr>
              <w:spacing w:after="0" w:line="240" w:lineRule="auto"/>
              <w:jc w:val="center"/>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t>2.</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6AECE520" w14:textId="3106FBA5" w:rsidR="00FD02FB" w:rsidRPr="000043B5" w:rsidRDefault="00D47824" w:rsidP="00D47824">
            <w:pPr>
              <w:spacing w:after="0" w:line="240" w:lineRule="auto"/>
              <w:jc w:val="both"/>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 xml:space="preserve">OXYOLÓGIA C I.: </w:t>
            </w:r>
            <w:r w:rsidRPr="00D03466">
              <w:rPr>
                <w:rFonts w:ascii="Playfair Display" w:eastAsia="Times New Roman" w:hAnsi="Playfair Display" w:cs="Times New Roman"/>
                <w:sz w:val="20"/>
                <w:szCs w:val="20"/>
                <w:lang w:eastAsia="hu-HU"/>
              </w:rPr>
              <w:t>Kardiovascularis kórfolyamatok élettani és kórélettani alapjai. A szívműködés és érrendszer fontosabb kórfolyamatai.</w:t>
            </w:r>
            <w:r>
              <w:rPr>
                <w:rFonts w:ascii="Playfair Display" w:eastAsia="Times New Roman" w:hAnsi="Playfair Display" w:cs="Times New Roman"/>
                <w:sz w:val="20"/>
                <w:szCs w:val="20"/>
                <w:lang w:eastAsia="hu-HU"/>
              </w:rPr>
              <w:t xml:space="preserve"> </w:t>
            </w:r>
            <w:r w:rsidRPr="00D47824">
              <w:rPr>
                <w:rFonts w:ascii="Playfair Display" w:eastAsia="Times New Roman" w:hAnsi="Playfair Display" w:cs="Times New Roman"/>
                <w:sz w:val="20"/>
                <w:szCs w:val="20"/>
                <w:lang w:eastAsia="hu-HU"/>
              </w:rPr>
              <w:t>Az ACS klinikai kórélettana. A szívelégtelenség klinikai kórélettana, kompenzációs lehetőségek. Az acut coronaria syndroma felismerése, sürgősségi ellátása. ACS betegútszervezés. Az ACS terápiája, akut ellátó teendői. (</w:t>
            </w:r>
            <w:r>
              <w:rPr>
                <w:rFonts w:ascii="Playfair Display" w:eastAsia="Times New Roman" w:hAnsi="Playfair Display" w:cs="Times New Roman"/>
                <w:sz w:val="20"/>
                <w:szCs w:val="20"/>
                <w:lang w:eastAsia="hu-HU"/>
              </w:rPr>
              <w:t>7</w:t>
            </w:r>
            <w:r w:rsidRPr="00D47824">
              <w:rPr>
                <w:rFonts w:ascii="Playfair Display" w:eastAsia="Times New Roman" w:hAnsi="Playfair Display" w:cs="Times New Roman"/>
                <w:sz w:val="20"/>
                <w:szCs w:val="20"/>
                <w:lang w:eastAsia="hu-HU"/>
              </w:rPr>
              <w:t xml:space="preserve"> óra)</w:t>
            </w:r>
          </w:p>
        </w:tc>
      </w:tr>
      <w:tr w:rsidR="00FD02FB" w:rsidRPr="000043B5" w14:paraId="272E013C" w14:textId="77777777" w:rsidTr="00DE2351">
        <w:trPr>
          <w:trHeight w:val="296"/>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410082" w14:textId="5C4B87BE" w:rsidR="00FD02FB" w:rsidRPr="000043B5" w:rsidRDefault="00FD02FB" w:rsidP="00FD02FB">
            <w:pPr>
              <w:spacing w:after="0" w:line="240" w:lineRule="auto"/>
              <w:jc w:val="center"/>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t>3.</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342C6BBD" w14:textId="61F3FFF6" w:rsidR="00FD02FB" w:rsidRPr="000043B5" w:rsidRDefault="0002052C" w:rsidP="0069617E">
            <w:pPr>
              <w:spacing w:after="0" w:line="240" w:lineRule="auto"/>
              <w:jc w:val="both"/>
              <w:rPr>
                <w:rFonts w:ascii="Playfair Display" w:eastAsia="Times New Roman" w:hAnsi="Playfair Display" w:cs="Times New Roman"/>
                <w:sz w:val="20"/>
                <w:szCs w:val="20"/>
                <w:lang w:eastAsia="hu-HU"/>
              </w:rPr>
            </w:pPr>
            <w:r w:rsidRPr="0002052C">
              <w:rPr>
                <w:rFonts w:ascii="Playfair Display" w:eastAsia="Times New Roman" w:hAnsi="Playfair Display" w:cs="Times New Roman"/>
                <w:sz w:val="20"/>
                <w:szCs w:val="20"/>
                <w:lang w:eastAsia="hu-HU"/>
              </w:rPr>
              <w:t>OXYOLÓGIA C II.: Pulmonalis embolia a sürgősségi ellátásban. Rizikostratifikáció, diagnosztikus algoritmusok és terápiás lehetőségek</w:t>
            </w:r>
            <w:r>
              <w:rPr>
                <w:rFonts w:ascii="Playfair Display" w:eastAsia="Times New Roman" w:hAnsi="Playfair Display" w:cs="Times New Roman"/>
                <w:sz w:val="20"/>
                <w:szCs w:val="20"/>
                <w:lang w:eastAsia="hu-HU"/>
              </w:rPr>
              <w:t>.</w:t>
            </w:r>
            <w:r w:rsidRPr="0002052C">
              <w:rPr>
                <w:rFonts w:ascii="Playfair Display" w:eastAsia="Times New Roman" w:hAnsi="Playfair Display" w:cs="Times New Roman"/>
                <w:sz w:val="20"/>
                <w:szCs w:val="20"/>
                <w:lang w:eastAsia="hu-HU"/>
              </w:rPr>
              <w:t xml:space="preserve"> A szívelégtelen beteg sürgősségi ellátása. Látens és manifeszt decompensatio, felismerése, kezelése. </w:t>
            </w:r>
            <w:r w:rsidRPr="00FA4A24">
              <w:rPr>
                <w:rFonts w:ascii="Playfair Display" w:eastAsia="Times New Roman" w:hAnsi="Playfair Display" w:cs="Times New Roman"/>
                <w:sz w:val="20"/>
                <w:szCs w:val="20"/>
                <w:lang w:eastAsia="hu-HU"/>
              </w:rPr>
              <w:t>Cardialis decompensatio oxyológiája.</w:t>
            </w:r>
            <w:r w:rsidRPr="009825B6">
              <w:rPr>
                <w:rFonts w:ascii="Playfair Display" w:eastAsia="Times New Roman" w:hAnsi="Playfair Display" w:cs="Times New Roman"/>
                <w:sz w:val="20"/>
                <w:szCs w:val="20"/>
                <w:lang w:eastAsia="hu-HU"/>
              </w:rPr>
              <w:t xml:space="preserve"> Szívritmuszavarok sürgősségi észlelése és terápiája.</w:t>
            </w:r>
            <w:r w:rsidR="0069617E">
              <w:rPr>
                <w:rFonts w:ascii="Playfair Display" w:eastAsia="Times New Roman" w:hAnsi="Playfair Display" w:cs="Times New Roman"/>
                <w:sz w:val="20"/>
                <w:szCs w:val="20"/>
                <w:lang w:eastAsia="hu-HU"/>
              </w:rPr>
              <w:t xml:space="preserve"> </w:t>
            </w:r>
            <w:r w:rsidRPr="0002052C">
              <w:rPr>
                <w:rFonts w:ascii="Playfair Display" w:eastAsia="Times New Roman" w:hAnsi="Playfair Display" w:cs="Times New Roman"/>
                <w:sz w:val="20"/>
                <w:szCs w:val="20"/>
                <w:lang w:eastAsia="hu-HU"/>
              </w:rPr>
              <w:t>Mellkasi fájdalom sürgősségi differenciáldiagnosztikája. A fulladó beteg. A dyspnoe elkülönítő kórisméje a sürgősségi ellátásban. Palpitatioérzés sürgősségi kivizsgálása. A szívritmuszavarok sürgősségi következményei. A hirtelen szívhalál. (</w:t>
            </w:r>
            <w:r w:rsidR="0069617E">
              <w:rPr>
                <w:rFonts w:ascii="Playfair Display" w:eastAsia="Times New Roman" w:hAnsi="Playfair Display" w:cs="Times New Roman"/>
                <w:sz w:val="20"/>
                <w:szCs w:val="20"/>
                <w:lang w:eastAsia="hu-HU"/>
              </w:rPr>
              <w:t>7</w:t>
            </w:r>
            <w:r w:rsidRPr="0002052C">
              <w:rPr>
                <w:rFonts w:ascii="Playfair Display" w:eastAsia="Times New Roman" w:hAnsi="Playfair Display" w:cs="Times New Roman"/>
                <w:sz w:val="20"/>
                <w:szCs w:val="20"/>
                <w:lang w:eastAsia="hu-HU"/>
              </w:rPr>
              <w:t xml:space="preserve"> óra)</w:t>
            </w:r>
          </w:p>
        </w:tc>
      </w:tr>
      <w:tr w:rsidR="007E60DA" w:rsidRPr="000043B5" w14:paraId="0E0A784A" w14:textId="77777777" w:rsidTr="00B828A4">
        <w:trPr>
          <w:trHeight w:val="296"/>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46AF06" w14:textId="65B1BA66" w:rsidR="007E60DA" w:rsidRPr="000043B5" w:rsidRDefault="007E60DA" w:rsidP="007E60DA">
            <w:pPr>
              <w:spacing w:after="0" w:line="240" w:lineRule="auto"/>
              <w:jc w:val="center"/>
              <w:rPr>
                <w:rFonts w:ascii="Playfair Display" w:eastAsia="Times New Roman" w:hAnsi="Playfair Display" w:cs="Times New Roman"/>
                <w:sz w:val="20"/>
                <w:szCs w:val="20"/>
                <w:lang w:eastAsia="hu-HU"/>
              </w:rPr>
            </w:pPr>
            <w:r w:rsidRPr="00C52A8F">
              <w:rPr>
                <w:b/>
                <w:bCs/>
              </w:rPr>
              <w:t>Alkalom</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14B565AE" w14:textId="6E48D08A" w:rsidR="007E60DA" w:rsidRPr="000043B5" w:rsidRDefault="007E60DA" w:rsidP="007E60DA">
            <w:pPr>
              <w:spacing w:after="0" w:line="240" w:lineRule="auto"/>
              <w:jc w:val="center"/>
              <w:rPr>
                <w:rFonts w:ascii="Playfair Display" w:eastAsia="Times New Roman" w:hAnsi="Playfair Display" w:cs="Times New Roman"/>
                <w:sz w:val="20"/>
                <w:szCs w:val="20"/>
                <w:lang w:eastAsia="hu-HU"/>
              </w:rPr>
            </w:pPr>
            <w:r w:rsidRPr="00C52A8F">
              <w:rPr>
                <w:b/>
                <w:bCs/>
              </w:rPr>
              <w:t>Gyakorlati ismeretkör leírása</w:t>
            </w:r>
          </w:p>
        </w:tc>
      </w:tr>
      <w:tr w:rsidR="007E60DA" w:rsidRPr="000043B5" w14:paraId="0AAA3FF6" w14:textId="77777777" w:rsidTr="00DE2351">
        <w:trPr>
          <w:trHeight w:val="296"/>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E594C8" w14:textId="2FC2D989" w:rsidR="007E60DA" w:rsidRPr="000043B5" w:rsidRDefault="007E60DA" w:rsidP="007E60DA">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lastRenderedPageBreak/>
              <w:t>1.</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7A8991C6" w14:textId="202695D9" w:rsidR="007E60DA" w:rsidRPr="000043B5" w:rsidRDefault="007E60DA" w:rsidP="007E60DA">
            <w:pPr>
              <w:spacing w:after="0" w:line="240" w:lineRule="auto"/>
              <w:jc w:val="both"/>
              <w:rPr>
                <w:rFonts w:ascii="Playfair Display" w:eastAsia="Times New Roman" w:hAnsi="Playfair Display" w:cs="Times New Roman"/>
                <w:sz w:val="20"/>
                <w:szCs w:val="20"/>
                <w:lang w:eastAsia="hu-HU"/>
              </w:rPr>
            </w:pPr>
            <w:r w:rsidRPr="007E60DA">
              <w:rPr>
                <w:rFonts w:ascii="Playfair Display" w:eastAsia="Times New Roman" w:hAnsi="Playfair Display" w:cs="Times New Roman"/>
                <w:sz w:val="20"/>
                <w:szCs w:val="20"/>
                <w:lang w:eastAsia="hu-HU"/>
              </w:rPr>
              <w:t>Kardiovaszkuláris betegvizsgálat, propedeutika</w:t>
            </w:r>
            <w:r>
              <w:rPr>
                <w:rFonts w:ascii="Playfair Display" w:eastAsia="Times New Roman" w:hAnsi="Playfair Display" w:cs="Times New Roman"/>
                <w:sz w:val="20"/>
                <w:szCs w:val="20"/>
                <w:lang w:eastAsia="hu-HU"/>
              </w:rPr>
              <w:t xml:space="preserve">. </w:t>
            </w:r>
            <w:r w:rsidRPr="007E60DA">
              <w:rPr>
                <w:rFonts w:ascii="Playfair Display" w:eastAsia="Times New Roman" w:hAnsi="Playfair Display" w:cs="Times New Roman"/>
                <w:sz w:val="20"/>
                <w:szCs w:val="20"/>
                <w:lang w:eastAsia="hu-HU"/>
              </w:rPr>
              <w:t>Acut coronaria syndroma</w:t>
            </w:r>
            <w:r>
              <w:rPr>
                <w:rFonts w:ascii="Playfair Display" w:eastAsia="Times New Roman" w:hAnsi="Playfair Display" w:cs="Times New Roman"/>
                <w:sz w:val="20"/>
                <w:szCs w:val="20"/>
                <w:lang w:eastAsia="hu-HU"/>
              </w:rPr>
              <w:t>.</w:t>
            </w:r>
            <w:r w:rsidRPr="007E60DA">
              <w:rPr>
                <w:rFonts w:ascii="Playfair Display" w:eastAsia="Times New Roman" w:hAnsi="Playfair Display" w:cs="Times New Roman"/>
                <w:sz w:val="20"/>
                <w:szCs w:val="20"/>
                <w:lang w:eastAsia="hu-HU"/>
              </w:rPr>
              <w:t xml:space="preserve"> (</w:t>
            </w:r>
            <w:r>
              <w:rPr>
                <w:rFonts w:ascii="Playfair Display" w:eastAsia="Times New Roman" w:hAnsi="Playfair Display" w:cs="Times New Roman"/>
                <w:sz w:val="20"/>
                <w:szCs w:val="20"/>
                <w:lang w:eastAsia="hu-HU"/>
              </w:rPr>
              <w:t>5</w:t>
            </w:r>
            <w:r w:rsidRPr="007E60DA">
              <w:rPr>
                <w:rFonts w:ascii="Playfair Display" w:eastAsia="Times New Roman" w:hAnsi="Playfair Display" w:cs="Times New Roman"/>
                <w:sz w:val="20"/>
                <w:szCs w:val="20"/>
                <w:lang w:eastAsia="hu-HU"/>
              </w:rPr>
              <w:t xml:space="preserve"> óra)</w:t>
            </w:r>
          </w:p>
        </w:tc>
      </w:tr>
      <w:tr w:rsidR="007E60DA" w:rsidRPr="000043B5" w14:paraId="637722EB" w14:textId="77777777" w:rsidTr="00DE2351">
        <w:trPr>
          <w:trHeight w:val="296"/>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F25A95" w14:textId="273B85A1" w:rsidR="007E60DA" w:rsidRPr="000043B5" w:rsidRDefault="007E60DA" w:rsidP="007E60DA">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2.</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6989B87A" w14:textId="1A8BE071" w:rsidR="007E60DA" w:rsidRPr="000043B5" w:rsidRDefault="007E60DA" w:rsidP="007E60DA">
            <w:pPr>
              <w:spacing w:after="0" w:line="240" w:lineRule="auto"/>
              <w:rPr>
                <w:rFonts w:ascii="Playfair Display" w:eastAsia="Times New Roman" w:hAnsi="Playfair Display" w:cs="Times New Roman"/>
                <w:sz w:val="20"/>
                <w:szCs w:val="20"/>
                <w:lang w:eastAsia="hu-HU"/>
              </w:rPr>
            </w:pPr>
            <w:r w:rsidRPr="007E60DA">
              <w:rPr>
                <w:rFonts w:ascii="Playfair Display" w:eastAsia="Times New Roman" w:hAnsi="Playfair Display" w:cs="Times New Roman"/>
                <w:sz w:val="20"/>
                <w:szCs w:val="20"/>
                <w:lang w:eastAsia="hu-HU"/>
              </w:rPr>
              <w:t>Pulmonalis embolia. Szívelégtelenség.</w:t>
            </w:r>
            <w:r>
              <w:rPr>
                <w:rFonts w:ascii="Playfair Display" w:eastAsia="Times New Roman" w:hAnsi="Playfair Display" w:cs="Times New Roman"/>
                <w:sz w:val="20"/>
                <w:szCs w:val="20"/>
                <w:lang w:eastAsia="hu-HU"/>
              </w:rPr>
              <w:t xml:space="preserve"> </w:t>
            </w:r>
            <w:r w:rsidRPr="007E60DA">
              <w:rPr>
                <w:rFonts w:ascii="Playfair Display" w:eastAsia="Times New Roman" w:hAnsi="Playfair Display" w:cs="Times New Roman"/>
                <w:sz w:val="20"/>
                <w:szCs w:val="20"/>
                <w:lang w:eastAsia="hu-HU"/>
              </w:rPr>
              <w:t>Arrhythmia. (</w:t>
            </w:r>
            <w:r>
              <w:rPr>
                <w:rFonts w:ascii="Playfair Display" w:eastAsia="Times New Roman" w:hAnsi="Playfair Display" w:cs="Times New Roman"/>
                <w:sz w:val="20"/>
                <w:szCs w:val="20"/>
                <w:lang w:eastAsia="hu-HU"/>
              </w:rPr>
              <w:t>5</w:t>
            </w:r>
            <w:r w:rsidRPr="007E60DA">
              <w:rPr>
                <w:rFonts w:ascii="Playfair Display" w:eastAsia="Times New Roman" w:hAnsi="Playfair Display" w:cs="Times New Roman"/>
                <w:sz w:val="20"/>
                <w:szCs w:val="20"/>
                <w:lang w:eastAsia="hu-HU"/>
              </w:rPr>
              <w:t xml:space="preserve"> óra)</w:t>
            </w:r>
          </w:p>
        </w:tc>
      </w:tr>
      <w:tr w:rsidR="007E60DA" w:rsidRPr="000043B5" w14:paraId="4F93E1BB" w14:textId="77777777" w:rsidTr="00DE2351">
        <w:trPr>
          <w:trHeight w:val="296"/>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034226" w14:textId="6A3B191B" w:rsidR="007E60DA" w:rsidRPr="000043B5" w:rsidRDefault="007E60DA" w:rsidP="007E60DA">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3.</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650D7023" w14:textId="2A03D672" w:rsidR="007E60DA" w:rsidRPr="000043B5" w:rsidRDefault="007E60DA" w:rsidP="007E60DA">
            <w:pPr>
              <w:spacing w:after="0" w:line="240" w:lineRule="auto"/>
              <w:rPr>
                <w:rFonts w:ascii="Playfair Display" w:eastAsia="Times New Roman" w:hAnsi="Playfair Display" w:cs="Times New Roman"/>
                <w:sz w:val="20"/>
                <w:szCs w:val="20"/>
                <w:lang w:eastAsia="hu-HU"/>
              </w:rPr>
            </w:pPr>
            <w:r w:rsidRPr="007E60DA">
              <w:rPr>
                <w:rFonts w:ascii="Playfair Display" w:eastAsia="Times New Roman" w:hAnsi="Playfair Display" w:cs="Times New Roman"/>
                <w:sz w:val="20"/>
                <w:szCs w:val="20"/>
                <w:lang w:eastAsia="hu-HU"/>
              </w:rPr>
              <w:t>Mellkasi fájdalom differenciáldiagnosztikája. Palpitatioérzés. A fulladó beteg. (4 óra)</w:t>
            </w:r>
          </w:p>
        </w:tc>
      </w:tr>
      <w:tr w:rsidR="007E60DA" w:rsidRPr="000043B5" w14:paraId="7BBDF4F7" w14:textId="77777777" w:rsidTr="00DE2351">
        <w:trPr>
          <w:jc w:val="center"/>
        </w:trPr>
        <w:tc>
          <w:tcPr>
            <w:tcW w:w="8874" w:type="dxa"/>
            <w:gridSpan w:val="3"/>
            <w:tcBorders>
              <w:left w:val="single" w:sz="4" w:space="0" w:color="auto"/>
              <w:bottom w:val="dotted" w:sz="4" w:space="0" w:color="auto"/>
              <w:right w:val="single" w:sz="4" w:space="0" w:color="auto"/>
            </w:tcBorders>
            <w:shd w:val="clear" w:color="auto" w:fill="auto"/>
            <w:tcMar>
              <w:top w:w="57" w:type="dxa"/>
              <w:bottom w:w="57" w:type="dxa"/>
            </w:tcMar>
            <w:vAlign w:val="center"/>
          </w:tcPr>
          <w:p w14:paraId="40B1B01C" w14:textId="77777777" w:rsidR="007E60DA" w:rsidRPr="000043B5" w:rsidRDefault="007E60DA" w:rsidP="007E60DA">
            <w:pPr>
              <w:suppressAutoHyphens/>
              <w:spacing w:after="0" w:line="240" w:lineRule="auto"/>
              <w:rPr>
                <w:rFonts w:ascii="Playfair Display" w:eastAsia="Times New Roman" w:hAnsi="Playfair Display" w:cs="Times New Roman"/>
                <w:b/>
                <w:sz w:val="20"/>
                <w:szCs w:val="20"/>
                <w:lang w:eastAsia="hu-HU"/>
              </w:rPr>
            </w:pPr>
            <w:r w:rsidRPr="000043B5">
              <w:rPr>
                <w:rFonts w:ascii="Playfair Display" w:eastAsia="Times New Roman" w:hAnsi="Playfair Display" w:cs="Times New Roman"/>
                <w:sz w:val="20"/>
                <w:szCs w:val="20"/>
                <w:lang w:eastAsia="hu-HU"/>
              </w:rPr>
              <w:t xml:space="preserve">A </w:t>
            </w:r>
            <w:r w:rsidRPr="000043B5">
              <w:rPr>
                <w:rFonts w:ascii="Playfair Display" w:eastAsia="Times New Roman" w:hAnsi="Playfair Display" w:cs="Times New Roman"/>
                <w:b/>
                <w:sz w:val="20"/>
                <w:szCs w:val="20"/>
                <w:lang w:eastAsia="hu-HU"/>
              </w:rPr>
              <w:t>2-5</w:t>
            </w:r>
            <w:r w:rsidRPr="000043B5">
              <w:rPr>
                <w:rFonts w:ascii="Playfair Display" w:eastAsia="Times New Roman" w:hAnsi="Playfair Display" w:cs="Times New Roman"/>
                <w:sz w:val="20"/>
                <w:szCs w:val="20"/>
                <w:lang w:eastAsia="hu-HU"/>
              </w:rPr>
              <w:t xml:space="preserve"> legfontosabb </w:t>
            </w:r>
            <w:r w:rsidRPr="000043B5">
              <w:rPr>
                <w:rFonts w:ascii="Playfair Display" w:eastAsia="Times New Roman" w:hAnsi="Playfair Display" w:cs="Times New Roman"/>
                <w:i/>
                <w:sz w:val="20"/>
                <w:szCs w:val="20"/>
                <w:lang w:eastAsia="hu-HU"/>
              </w:rPr>
              <w:t>kötelező,</w:t>
            </w:r>
            <w:r w:rsidRPr="000043B5">
              <w:rPr>
                <w:rFonts w:ascii="Playfair Display" w:eastAsia="Times New Roman" w:hAnsi="Playfair Display" w:cs="Times New Roman"/>
                <w:sz w:val="20"/>
                <w:szCs w:val="20"/>
                <w:lang w:eastAsia="hu-HU"/>
              </w:rPr>
              <w:t xml:space="preserve"> illetve </w:t>
            </w:r>
            <w:r w:rsidRPr="000043B5">
              <w:rPr>
                <w:rFonts w:ascii="Playfair Display" w:eastAsia="Times New Roman" w:hAnsi="Playfair Display" w:cs="Times New Roman"/>
                <w:i/>
                <w:sz w:val="20"/>
                <w:szCs w:val="20"/>
                <w:lang w:eastAsia="hu-HU"/>
              </w:rPr>
              <w:t>ajánlott</w:t>
            </w:r>
            <w:r w:rsidRPr="000043B5">
              <w:rPr>
                <w:rFonts w:ascii="Playfair Display" w:eastAsia="Times New Roman" w:hAnsi="Playfair Display" w:cs="Times New Roman"/>
                <w:b/>
                <w:i/>
                <w:sz w:val="20"/>
                <w:szCs w:val="20"/>
                <w:lang w:eastAsia="hu-HU"/>
              </w:rPr>
              <w:t xml:space="preserve"> </w:t>
            </w:r>
            <w:r w:rsidRPr="000043B5">
              <w:rPr>
                <w:rFonts w:ascii="Playfair Display" w:eastAsia="Times New Roman" w:hAnsi="Playfair Display" w:cs="Times New Roman"/>
                <w:b/>
                <w:sz w:val="20"/>
                <w:szCs w:val="20"/>
                <w:lang w:eastAsia="hu-HU"/>
              </w:rPr>
              <w:t xml:space="preserve">irodalom </w:t>
            </w:r>
            <w:r w:rsidRPr="000043B5">
              <w:rPr>
                <w:rFonts w:ascii="Playfair Display" w:eastAsia="Times New Roman" w:hAnsi="Playfair Display" w:cs="Times New Roman"/>
                <w:sz w:val="20"/>
                <w:szCs w:val="20"/>
                <w:lang w:eastAsia="hu-HU"/>
              </w:rPr>
              <w:t>(jegyzet, tankönyv) felsorolása bibliográfiai adatokkal (szerző, cím, kiadás adatai, (esetleg oldalak), ISBN)</w:t>
            </w:r>
          </w:p>
        </w:tc>
      </w:tr>
      <w:tr w:rsidR="007E60DA" w:rsidRPr="000043B5" w14:paraId="61F57441" w14:textId="77777777" w:rsidTr="00DE2351">
        <w:trPr>
          <w:jc w:val="center"/>
        </w:trPr>
        <w:tc>
          <w:tcPr>
            <w:tcW w:w="8874" w:type="dxa"/>
            <w:gridSpan w:val="3"/>
            <w:tcBorders>
              <w:top w:val="dotted" w:sz="4" w:space="0" w:color="auto"/>
              <w:left w:val="single" w:sz="4" w:space="0" w:color="auto"/>
              <w:bottom w:val="dotted" w:sz="4" w:space="0" w:color="auto"/>
              <w:right w:val="single" w:sz="4" w:space="0" w:color="auto"/>
            </w:tcBorders>
            <w:shd w:val="clear" w:color="auto" w:fill="auto"/>
            <w:tcMar>
              <w:top w:w="57" w:type="dxa"/>
              <w:bottom w:w="57" w:type="dxa"/>
            </w:tcMar>
            <w:vAlign w:val="center"/>
          </w:tcPr>
          <w:p w14:paraId="416B9CEB" w14:textId="77777777" w:rsidR="007E60DA" w:rsidRDefault="007E60DA" w:rsidP="007E60DA">
            <w:pPr>
              <w:spacing w:after="0" w:line="240" w:lineRule="auto"/>
              <w:rPr>
                <w:rFonts w:ascii="Playfair Display" w:eastAsia="Times New Roman" w:hAnsi="Playfair Display" w:cs="Times New Roman"/>
                <w:b/>
                <w:sz w:val="20"/>
                <w:szCs w:val="20"/>
                <w:lang w:eastAsia="hu-HU"/>
              </w:rPr>
            </w:pPr>
            <w:r w:rsidRPr="000043B5">
              <w:rPr>
                <w:rFonts w:ascii="Playfair Display" w:eastAsia="Times New Roman" w:hAnsi="Playfair Display" w:cs="Times New Roman"/>
                <w:b/>
                <w:sz w:val="20"/>
                <w:szCs w:val="20"/>
                <w:lang w:eastAsia="hu-HU"/>
              </w:rPr>
              <w:t>Kötelező:</w:t>
            </w:r>
          </w:p>
          <w:p w14:paraId="32752DE5" w14:textId="33669BDE" w:rsidR="007E60DA" w:rsidRPr="00907B82" w:rsidRDefault="007E60DA" w:rsidP="007E60DA">
            <w:pPr>
              <w:pStyle w:val="Listaszerbekezds"/>
              <w:numPr>
                <w:ilvl w:val="0"/>
                <w:numId w:val="5"/>
              </w:numPr>
              <w:spacing w:after="0" w:line="240" w:lineRule="auto"/>
              <w:rPr>
                <w:rFonts w:ascii="Playfair Display" w:eastAsia="Times New Roman" w:hAnsi="Playfair Display" w:cs="Times New Roman"/>
                <w:bCs/>
                <w:sz w:val="20"/>
                <w:szCs w:val="20"/>
                <w:lang w:eastAsia="hu-HU"/>
              </w:rPr>
            </w:pPr>
            <w:r w:rsidRPr="00907B82">
              <w:rPr>
                <w:rFonts w:ascii="Playfair Display" w:eastAsia="Times New Roman" w:hAnsi="Playfair Display" w:cs="Times New Roman"/>
                <w:bCs/>
                <w:sz w:val="20"/>
                <w:szCs w:val="20"/>
                <w:lang w:eastAsia="hu-HU"/>
              </w:rPr>
              <w:t>Oktató által kiadott óravázlatok (http://oxyologia.hu)</w:t>
            </w:r>
          </w:p>
          <w:p w14:paraId="546E744C" w14:textId="21CCD1AB" w:rsidR="007E60DA" w:rsidRPr="00907B82" w:rsidRDefault="007E60DA" w:rsidP="007E60DA">
            <w:pPr>
              <w:pStyle w:val="Listaszerbekezds"/>
              <w:numPr>
                <w:ilvl w:val="0"/>
                <w:numId w:val="5"/>
              </w:numPr>
              <w:spacing w:after="0" w:line="240" w:lineRule="auto"/>
              <w:rPr>
                <w:rFonts w:ascii="Playfair Display" w:eastAsia="Times New Roman" w:hAnsi="Playfair Display" w:cs="Times New Roman"/>
                <w:bCs/>
                <w:sz w:val="20"/>
                <w:szCs w:val="20"/>
                <w:lang w:eastAsia="hu-HU"/>
              </w:rPr>
            </w:pPr>
            <w:r w:rsidRPr="00907B82">
              <w:rPr>
                <w:rFonts w:ascii="Playfair Display" w:eastAsia="Times New Roman" w:hAnsi="Playfair Display" w:cs="Times New Roman"/>
                <w:bCs/>
                <w:sz w:val="20"/>
                <w:szCs w:val="20"/>
                <w:lang w:eastAsia="hu-HU"/>
              </w:rPr>
              <w:t>Betlehem (szerk.): A sürgősségi ellátás elméleti és gyakorlati alapjai könyv vonatkozó fejezetei</w:t>
            </w:r>
          </w:p>
          <w:p w14:paraId="0E0947E2" w14:textId="77777777" w:rsidR="007E60DA" w:rsidRPr="000043B5" w:rsidRDefault="007E60DA" w:rsidP="007E60DA">
            <w:pPr>
              <w:spacing w:after="0" w:line="240" w:lineRule="auto"/>
              <w:rPr>
                <w:rFonts w:ascii="Playfair Display" w:eastAsia="Times New Roman" w:hAnsi="Playfair Display" w:cs="Times New Roman"/>
                <w:b/>
                <w:sz w:val="20"/>
                <w:szCs w:val="20"/>
                <w:lang w:eastAsia="hu-HU"/>
              </w:rPr>
            </w:pPr>
            <w:r w:rsidRPr="000043B5">
              <w:rPr>
                <w:rFonts w:ascii="Playfair Display" w:eastAsia="Times New Roman" w:hAnsi="Playfair Display" w:cs="Times New Roman"/>
                <w:b/>
                <w:sz w:val="20"/>
                <w:szCs w:val="20"/>
                <w:lang w:eastAsia="hu-HU"/>
              </w:rPr>
              <w:t>Ajánlott:</w:t>
            </w:r>
          </w:p>
          <w:p w14:paraId="6E9EECF5" w14:textId="45A8DCA2" w:rsidR="007E60DA" w:rsidRPr="008F028F" w:rsidRDefault="007E60DA" w:rsidP="007E60DA">
            <w:pPr>
              <w:pStyle w:val="Listaszerbekezds"/>
              <w:numPr>
                <w:ilvl w:val="0"/>
                <w:numId w:val="5"/>
              </w:numPr>
              <w:spacing w:after="0" w:line="240" w:lineRule="auto"/>
              <w:rPr>
                <w:rFonts w:ascii="Playfair Display" w:eastAsia="Times New Roman" w:hAnsi="Playfair Display" w:cs="Times New Roman"/>
                <w:sz w:val="20"/>
                <w:szCs w:val="20"/>
                <w:lang w:eastAsia="hu-HU"/>
              </w:rPr>
            </w:pPr>
            <w:r w:rsidRPr="00B84FE9">
              <w:rPr>
                <w:rFonts w:ascii="Playfair Display" w:eastAsia="Times New Roman" w:hAnsi="Playfair Display" w:cs="Times New Roman"/>
                <w:sz w:val="20"/>
                <w:szCs w:val="20"/>
                <w:lang w:eastAsia="hu-HU"/>
              </w:rPr>
              <w:t>Tulassay Zsolt (szerk.): A belgyógyászat alapjai 1-2 (Medicina, 2015 ISBN szám: 978 963 226 554 4)</w:t>
            </w:r>
          </w:p>
        </w:tc>
      </w:tr>
      <w:tr w:rsidR="007E60DA" w:rsidRPr="000043B5" w14:paraId="7B01CCD3" w14:textId="77777777" w:rsidTr="00DE2351">
        <w:trPr>
          <w:jc w:val="center"/>
        </w:trPr>
        <w:tc>
          <w:tcPr>
            <w:tcW w:w="8874" w:type="dxa"/>
            <w:gridSpan w:val="3"/>
            <w:tcBorders>
              <w:left w:val="single" w:sz="4" w:space="0" w:color="auto"/>
              <w:bottom w:val="dotted" w:sz="4" w:space="0" w:color="auto"/>
              <w:right w:val="single" w:sz="4" w:space="0" w:color="auto"/>
            </w:tcBorders>
            <w:shd w:val="clear" w:color="auto" w:fill="auto"/>
            <w:tcMar>
              <w:top w:w="57" w:type="dxa"/>
              <w:bottom w:w="57" w:type="dxa"/>
            </w:tcMar>
            <w:vAlign w:val="center"/>
          </w:tcPr>
          <w:p w14:paraId="2079C831" w14:textId="77777777" w:rsidR="007E60DA" w:rsidRPr="000043B5" w:rsidRDefault="007E60DA" w:rsidP="007E60DA">
            <w:pPr>
              <w:suppressAutoHyphens/>
              <w:spacing w:after="0" w:line="240" w:lineRule="auto"/>
              <w:jc w:val="both"/>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t xml:space="preserve">Azoknak az </w:t>
            </w:r>
            <w:r w:rsidRPr="000043B5">
              <w:rPr>
                <w:rFonts w:ascii="Playfair Display" w:eastAsia="Times New Roman" w:hAnsi="Playfair Display" w:cs="Times New Roman"/>
                <w:b/>
                <w:sz w:val="20"/>
                <w:szCs w:val="20"/>
                <w:lang w:eastAsia="hu-HU"/>
              </w:rPr>
              <w:t>előírt</w:t>
            </w:r>
            <w:r w:rsidRPr="000043B5">
              <w:rPr>
                <w:rFonts w:ascii="Playfair Display" w:eastAsia="Times New Roman" w:hAnsi="Playfair Display" w:cs="Times New Roman"/>
                <w:sz w:val="20"/>
                <w:szCs w:val="20"/>
                <w:lang w:eastAsia="hu-HU"/>
              </w:rPr>
              <w:t xml:space="preserve"> s</w:t>
            </w:r>
            <w:r w:rsidRPr="000043B5">
              <w:rPr>
                <w:rFonts w:ascii="Playfair Display" w:eastAsia="Times New Roman" w:hAnsi="Playfair Display" w:cs="Times New Roman"/>
                <w:b/>
                <w:sz w:val="20"/>
                <w:szCs w:val="20"/>
                <w:lang w:eastAsia="hu-HU"/>
              </w:rPr>
              <w:t>zakmai kompetenciáknak, kompetencia-elemeknek</w:t>
            </w:r>
            <w:r w:rsidRPr="000043B5">
              <w:rPr>
                <w:rFonts w:ascii="Playfair Display" w:eastAsia="Times New Roman" w:hAnsi="Playfair Display" w:cs="Times New Roman"/>
                <w:sz w:val="20"/>
                <w:szCs w:val="20"/>
                <w:lang w:eastAsia="hu-HU"/>
              </w:rPr>
              <w:t xml:space="preserve"> </w:t>
            </w:r>
            <w:r w:rsidRPr="000043B5">
              <w:rPr>
                <w:rFonts w:ascii="Playfair Display" w:eastAsia="Times New Roman" w:hAnsi="Playfair Display" w:cs="Times New Roman"/>
                <w:i/>
                <w:sz w:val="20"/>
                <w:szCs w:val="20"/>
                <w:lang w:eastAsia="hu-HU"/>
              </w:rPr>
              <w:t>(tudás, képesség</w:t>
            </w:r>
            <w:r w:rsidRPr="000043B5">
              <w:rPr>
                <w:rFonts w:ascii="Playfair Display" w:eastAsia="Times New Roman" w:hAnsi="Playfair Display" w:cs="Times New Roman"/>
                <w:sz w:val="20"/>
                <w:szCs w:val="20"/>
                <w:lang w:eastAsia="hu-HU"/>
              </w:rPr>
              <w:t xml:space="preserve"> stb., </w:t>
            </w:r>
            <w:r w:rsidRPr="000043B5">
              <w:rPr>
                <w:rFonts w:ascii="Playfair Display" w:eastAsia="Times New Roman" w:hAnsi="Playfair Display" w:cs="Times New Roman"/>
                <w:i/>
                <w:sz w:val="20"/>
                <w:szCs w:val="20"/>
                <w:lang w:eastAsia="hu-HU"/>
              </w:rPr>
              <w:t xml:space="preserve">KKK </w:t>
            </w:r>
            <w:r w:rsidRPr="000043B5">
              <w:rPr>
                <w:rFonts w:ascii="Playfair Display" w:eastAsia="Times New Roman" w:hAnsi="Playfair Display" w:cs="Times New Roman"/>
                <w:b/>
                <w:i/>
                <w:sz w:val="20"/>
                <w:szCs w:val="20"/>
                <w:lang w:eastAsia="hu-HU"/>
              </w:rPr>
              <w:t>7.</w:t>
            </w:r>
            <w:r w:rsidRPr="000043B5">
              <w:rPr>
                <w:rFonts w:ascii="Playfair Display" w:eastAsia="Times New Roman" w:hAnsi="Playfair Display" w:cs="Times New Roman"/>
                <w:i/>
                <w:sz w:val="20"/>
                <w:szCs w:val="20"/>
                <w:lang w:eastAsia="hu-HU"/>
              </w:rPr>
              <w:t xml:space="preserve"> pont</w:t>
            </w:r>
            <w:r w:rsidRPr="000043B5">
              <w:rPr>
                <w:rFonts w:ascii="Playfair Display" w:eastAsia="Times New Roman" w:hAnsi="Playfair Display" w:cs="Times New Roman"/>
                <w:sz w:val="20"/>
                <w:szCs w:val="20"/>
                <w:lang w:eastAsia="hu-HU"/>
              </w:rPr>
              <w:t xml:space="preserve">) a felsorolása, </w:t>
            </w:r>
            <w:r w:rsidRPr="000043B5">
              <w:rPr>
                <w:rFonts w:ascii="Playfair Display" w:eastAsia="Times New Roman" w:hAnsi="Playfair Display" w:cs="Times New Roman"/>
                <w:b/>
                <w:sz w:val="20"/>
                <w:szCs w:val="20"/>
                <w:lang w:eastAsia="hu-HU"/>
              </w:rPr>
              <w:t>amelyek kialakításához a tantárgy jellemzően, érdemben hozzájárul</w:t>
            </w:r>
          </w:p>
        </w:tc>
      </w:tr>
      <w:tr w:rsidR="007E60DA" w:rsidRPr="000043B5" w14:paraId="20FD1AD0" w14:textId="77777777" w:rsidTr="00DE2351">
        <w:trPr>
          <w:trHeight w:val="296"/>
          <w:jc w:val="center"/>
        </w:trPr>
        <w:tc>
          <w:tcPr>
            <w:tcW w:w="8874" w:type="dxa"/>
            <w:gridSpan w:val="3"/>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14CCFF1B" w14:textId="77777777" w:rsidR="007E60DA" w:rsidRPr="00D1004A" w:rsidRDefault="007E60DA" w:rsidP="00857545">
            <w:pPr>
              <w:suppressAutoHyphens/>
              <w:spacing w:after="0" w:line="240" w:lineRule="auto"/>
              <w:jc w:val="both"/>
              <w:rPr>
                <w:rFonts w:ascii="Playfair Display" w:eastAsia="Times New Roman" w:hAnsi="Playfair Display" w:cs="Times New Roman"/>
                <w:b/>
                <w:sz w:val="20"/>
                <w:szCs w:val="20"/>
                <w:lang w:eastAsia="hu-HU"/>
              </w:rPr>
            </w:pPr>
          </w:p>
          <w:p w14:paraId="176362E3" w14:textId="77777777" w:rsidR="007E60DA" w:rsidRPr="002F4724" w:rsidRDefault="007E60DA" w:rsidP="00857545">
            <w:pPr>
              <w:pStyle w:val="Listaszerbekezds"/>
              <w:numPr>
                <w:ilvl w:val="0"/>
                <w:numId w:val="11"/>
              </w:numPr>
              <w:suppressAutoHyphens/>
              <w:spacing w:after="0" w:line="240" w:lineRule="auto"/>
              <w:jc w:val="both"/>
              <w:rPr>
                <w:rFonts w:ascii="Playfair Display" w:eastAsia="Times New Roman" w:hAnsi="Playfair Display" w:cs="Times New Roman"/>
                <w:b/>
                <w:sz w:val="20"/>
                <w:szCs w:val="20"/>
                <w:lang w:eastAsia="hu-HU"/>
              </w:rPr>
            </w:pPr>
            <w:r w:rsidRPr="002F4724">
              <w:rPr>
                <w:rFonts w:ascii="Playfair Display" w:eastAsia="Times New Roman" w:hAnsi="Playfair Display" w:cs="Times New Roman"/>
                <w:b/>
                <w:sz w:val="20"/>
                <w:szCs w:val="20"/>
                <w:lang w:eastAsia="hu-HU"/>
              </w:rPr>
              <w:t>tudása</w:t>
            </w:r>
          </w:p>
          <w:p w14:paraId="5AD55B28" w14:textId="77777777" w:rsidR="007E60DA" w:rsidRPr="00D1004A" w:rsidRDefault="007E60DA" w:rsidP="00857545">
            <w:pPr>
              <w:pStyle w:val="Listaszerbekezds"/>
              <w:numPr>
                <w:ilvl w:val="0"/>
                <w:numId w:val="10"/>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Ismeri a gyakoribb betegségek jellegzetes makro- és mikroszkópos, strukturális elváltozásait.</w:t>
            </w:r>
          </w:p>
          <w:p w14:paraId="4616EC51" w14:textId="77777777" w:rsidR="007E60DA" w:rsidRPr="00D1004A" w:rsidRDefault="007E60DA" w:rsidP="00857545">
            <w:pPr>
              <w:pStyle w:val="Listaszerbekezds"/>
              <w:numPr>
                <w:ilvl w:val="0"/>
                <w:numId w:val="10"/>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Ismeri a főbb diagnosztikai módszerek, működési elvét.</w:t>
            </w:r>
          </w:p>
          <w:p w14:paraId="7874B0A5" w14:textId="77777777" w:rsidR="007E60DA" w:rsidRPr="00D1004A" w:rsidRDefault="007E60DA" w:rsidP="00857545">
            <w:pPr>
              <w:pStyle w:val="Listaszerbekezds"/>
              <w:numPr>
                <w:ilvl w:val="0"/>
                <w:numId w:val="10"/>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Ismeri a vitális paraméterek mérésének indikációs körét, a beavatkozások és a kapott eredmények értékelésének menetét (beleértve a köpeny és magtemperatúra, láztípusok, légzésszám-minta-típusok, pulzusszám és qualitások, pulzusdeficit, non-invazív méréssel az artériás vérnyomás meghatározását), ismeri a higiénés szükségletek kielégítésének elemeit (beleértve az alkalmazandó eszközöket, eljárásokat és indikációs kört)</w:t>
            </w:r>
          </w:p>
          <w:p w14:paraId="2FA9A640" w14:textId="77777777" w:rsidR="007E60DA" w:rsidRPr="00D1004A" w:rsidRDefault="007E60DA" w:rsidP="00857545">
            <w:pPr>
              <w:pStyle w:val="Listaszerbekezds"/>
              <w:numPr>
                <w:ilvl w:val="0"/>
                <w:numId w:val="10"/>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Ismeri a hazai egészségügy szervezeti felépítését és intézményrendszerét, ezen belül a mentőellátás és a sürgősségi betegellátás helyét, szerepét és kapcsolatrendszerét.</w:t>
            </w:r>
          </w:p>
          <w:p w14:paraId="1A5BA5EA" w14:textId="77777777" w:rsidR="007E60DA" w:rsidRPr="00D1004A" w:rsidRDefault="007E60DA" w:rsidP="00857545">
            <w:pPr>
              <w:pStyle w:val="Listaszerbekezds"/>
              <w:numPr>
                <w:ilvl w:val="0"/>
                <w:numId w:val="10"/>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Ismeri a hazai mentőellátás szervezetét, működését, az operatív mentőmunka szolgálati, működési és magatartási szabályait.</w:t>
            </w:r>
          </w:p>
          <w:p w14:paraId="48F8D27B" w14:textId="77777777" w:rsidR="007E60DA" w:rsidRPr="00D1004A" w:rsidRDefault="007E60DA" w:rsidP="00857545">
            <w:pPr>
              <w:pStyle w:val="Listaszerbekezds"/>
              <w:numPr>
                <w:ilvl w:val="0"/>
                <w:numId w:val="10"/>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Ismeri a kórházi sürgősségi ellátás intézményi szerepét, kereteit, szerveződését és feladatait, a vonatkozó jogszabályokat, a kórházi betegellátó tevékenység működési és magatartási szabályait.</w:t>
            </w:r>
          </w:p>
          <w:p w14:paraId="0CAF95AC" w14:textId="77777777" w:rsidR="007E60DA" w:rsidRPr="00D1004A" w:rsidRDefault="007E60DA" w:rsidP="00857545">
            <w:pPr>
              <w:pStyle w:val="Listaszerbekezds"/>
              <w:numPr>
                <w:ilvl w:val="0"/>
                <w:numId w:val="10"/>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Ismeri a prehospitális és hospitális ügyeleti és sürgősségi ellátásban használatos korszerű eszközöket, gyógyszereket, kötszereket és műszereket, azok biztonságos alkalmazását.</w:t>
            </w:r>
          </w:p>
          <w:p w14:paraId="470DAAEB" w14:textId="77777777" w:rsidR="007E60DA" w:rsidRPr="00D1004A" w:rsidRDefault="007E60DA" w:rsidP="00857545">
            <w:pPr>
              <w:pStyle w:val="Listaszerbekezds"/>
              <w:numPr>
                <w:ilvl w:val="0"/>
                <w:numId w:val="10"/>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Ismeri a sürgősségi ellátást igénylő kórfolyamatok kórtani alapjait, kórlefolyását, diagnosztikai lehetőségeit, az aktuális ajánlások szerinti kezelési módjait és alternatíváit.</w:t>
            </w:r>
          </w:p>
          <w:p w14:paraId="7262E57D" w14:textId="77777777" w:rsidR="007E60DA" w:rsidRPr="00D1004A" w:rsidRDefault="007E60DA" w:rsidP="00857545">
            <w:pPr>
              <w:pStyle w:val="Listaszerbekezds"/>
              <w:numPr>
                <w:ilvl w:val="0"/>
                <w:numId w:val="10"/>
              </w:numPr>
              <w:suppressAutoHyphens/>
              <w:spacing w:after="0" w:line="240" w:lineRule="auto"/>
              <w:jc w:val="both"/>
              <w:rPr>
                <w:rFonts w:ascii="Playfair Display" w:eastAsia="Times New Roman" w:hAnsi="Playfair Display" w:cs="Times New Roman"/>
                <w:b/>
                <w:sz w:val="20"/>
                <w:szCs w:val="20"/>
                <w:lang w:eastAsia="hu-HU"/>
              </w:rPr>
            </w:pPr>
            <w:r w:rsidRPr="00D1004A">
              <w:rPr>
                <w:rFonts w:ascii="Playfair Display" w:eastAsia="Times New Roman" w:hAnsi="Playfair Display" w:cs="Times New Roman"/>
                <w:bCs/>
                <w:sz w:val="20"/>
                <w:szCs w:val="20"/>
                <w:lang w:eastAsia="hu-HU"/>
              </w:rPr>
              <w:t>Ismeri a hazai és nemzetközi, sürgősségi ellátás szempontjából releváns ajánlásokat és protokollokat.</w:t>
            </w:r>
          </w:p>
          <w:p w14:paraId="570AF0BC" w14:textId="77777777" w:rsidR="007E60DA" w:rsidRPr="00D1004A" w:rsidRDefault="007E60DA" w:rsidP="00857545">
            <w:pPr>
              <w:suppressAutoHyphens/>
              <w:spacing w:after="0" w:line="240" w:lineRule="auto"/>
              <w:jc w:val="both"/>
              <w:rPr>
                <w:rFonts w:ascii="Playfair Display" w:eastAsia="Times New Roman" w:hAnsi="Playfair Display" w:cs="Times New Roman"/>
                <w:b/>
                <w:sz w:val="20"/>
                <w:szCs w:val="20"/>
                <w:lang w:eastAsia="hu-HU"/>
              </w:rPr>
            </w:pPr>
          </w:p>
          <w:p w14:paraId="59C22DBE" w14:textId="77777777" w:rsidR="007E60DA" w:rsidRPr="002F4724" w:rsidRDefault="007E60DA" w:rsidP="00857545">
            <w:pPr>
              <w:pStyle w:val="Listaszerbekezds"/>
              <w:numPr>
                <w:ilvl w:val="0"/>
                <w:numId w:val="11"/>
              </w:numPr>
              <w:suppressAutoHyphens/>
              <w:spacing w:after="0" w:line="240" w:lineRule="auto"/>
              <w:jc w:val="both"/>
              <w:rPr>
                <w:rFonts w:ascii="Playfair Display" w:eastAsia="Times New Roman" w:hAnsi="Playfair Display" w:cs="Times New Roman"/>
                <w:b/>
                <w:sz w:val="20"/>
                <w:szCs w:val="20"/>
                <w:lang w:eastAsia="hu-HU"/>
              </w:rPr>
            </w:pPr>
            <w:r w:rsidRPr="002F4724">
              <w:rPr>
                <w:rFonts w:ascii="Playfair Display" w:eastAsia="Times New Roman" w:hAnsi="Playfair Display" w:cs="Times New Roman"/>
                <w:b/>
                <w:sz w:val="20"/>
                <w:szCs w:val="20"/>
                <w:lang w:eastAsia="hu-HU"/>
              </w:rPr>
              <w:t>képességei</w:t>
            </w:r>
          </w:p>
          <w:p w14:paraId="0961BCE0" w14:textId="77777777" w:rsidR="007E60DA" w:rsidRPr="00D1004A" w:rsidRDefault="007E60DA" w:rsidP="00857545">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Képes az egészséget károsító tényezőket felismerni, az élettani és kóros működések egymástól való elkülönítésére, kompetencia szintjének megfelelő lépéseket vagy javaslatot tenni a megoldásra.</w:t>
            </w:r>
          </w:p>
          <w:p w14:paraId="0597919B" w14:textId="77777777" w:rsidR="007E60DA" w:rsidRPr="00D1004A" w:rsidRDefault="007E60DA" w:rsidP="00857545">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Képes gyakorlati munkája során alkalmazni ismereteit a jellegzetes patológiai eltérések, elváltozások kapcsán.</w:t>
            </w:r>
          </w:p>
          <w:p w14:paraId="22B98B93" w14:textId="77777777" w:rsidR="007E60DA" w:rsidRPr="00D1004A" w:rsidRDefault="007E60DA" w:rsidP="00857545">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Képes a vitális paraméterek megfigyelését (beleértve a köpeny és magtemperatúra, láztípusok, légzésszám-minta-típusok, pulzusszám és qualitások, pulzusdeficit, non-</w:t>
            </w:r>
            <w:r w:rsidRPr="00D1004A">
              <w:rPr>
                <w:rFonts w:ascii="Playfair Display" w:eastAsia="Times New Roman" w:hAnsi="Playfair Display" w:cs="Times New Roman"/>
                <w:bCs/>
                <w:sz w:val="20"/>
                <w:szCs w:val="20"/>
                <w:lang w:eastAsia="hu-HU"/>
              </w:rPr>
              <w:lastRenderedPageBreak/>
              <w:t>invazív méréssel a vérnyomás meghatározását) önállóan kivitelezni, a kapott eredményeket értékelni.</w:t>
            </w:r>
          </w:p>
          <w:p w14:paraId="432C5CF2" w14:textId="77777777" w:rsidR="007E60DA" w:rsidRPr="00D1004A" w:rsidRDefault="007E60DA" w:rsidP="00857545">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Képes az alkalmazott gyógyszercsoportok indikációjával, hatásmechanizmusával, mellékhatásaival kapcsolatos kliensoktatási és non-invazív alkalmazási feladatok ellátására.</w:t>
            </w:r>
          </w:p>
          <w:p w14:paraId="17F681E3" w14:textId="77777777" w:rsidR="007E60DA" w:rsidRPr="00D1004A" w:rsidRDefault="007E60DA" w:rsidP="00857545">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Képes a sürgősségi betegellátás körülményei között szükségessé váló beavatkozások indikációinak felállítására, szakszerű és biztonságos kivitelezésére, a nemkívánatos következmények megelőzésére, felismerésére és hatásai csökkentésére.</w:t>
            </w:r>
          </w:p>
          <w:p w14:paraId="66E1B05D" w14:textId="77777777" w:rsidR="007E60DA" w:rsidRPr="00D1004A" w:rsidRDefault="007E60DA" w:rsidP="00857545">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Képes a megszerzett ismeretek szakszerű alkalmazására valamennyi sürgősségi ellátást igénylő esetben a helyszínen, illetve a sürgősségi betegellátás rendszerében gyógyintézeti keretek között.</w:t>
            </w:r>
          </w:p>
          <w:p w14:paraId="7B37C3E3" w14:textId="77777777" w:rsidR="007E60DA" w:rsidRPr="00D1004A" w:rsidRDefault="007E60DA" w:rsidP="00857545">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Képes a betegekkel kapcsolatos, szakmai protokollokban meghatározott triázs tevékenységre.</w:t>
            </w:r>
          </w:p>
          <w:p w14:paraId="2562CF15" w14:textId="77777777" w:rsidR="007E60DA" w:rsidRPr="00D1004A" w:rsidRDefault="007E60DA" w:rsidP="00857545">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Képes betegellátó team munkájának a megszervezésére, irányítására, értékelésére és korrekciójára.</w:t>
            </w:r>
          </w:p>
          <w:p w14:paraId="5AAF1698" w14:textId="77777777" w:rsidR="007E60DA" w:rsidRPr="00D1004A" w:rsidRDefault="007E60DA" w:rsidP="00857545">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Képes a kórházi akut ellátói team tagjaként a hospitális sürgősségi ellátásra kompetenciájának megfelelően.</w:t>
            </w:r>
          </w:p>
          <w:p w14:paraId="0A02A761" w14:textId="77777777" w:rsidR="007E60DA" w:rsidRPr="00D1004A" w:rsidRDefault="007E60DA" w:rsidP="00857545">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Képes a tudásának és problémamegoldó képességének önálló fejlesztésére, a szakirodalomban való tájékozódásra, a helyes tudományos következtetések levonására, az aktuális tudományos eredmények betegellátás során történő alkalmazására.</w:t>
            </w:r>
          </w:p>
          <w:p w14:paraId="22DBE5C5" w14:textId="77777777" w:rsidR="007E60DA" w:rsidRPr="00D1004A" w:rsidRDefault="007E60DA" w:rsidP="00857545">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Halál megállapítást végez, felismeri a természetes és a rendkívüli halál körülményeit, szükség esetén további intézkedéseket kezdeményez.</w:t>
            </w:r>
          </w:p>
          <w:p w14:paraId="690A6C83" w14:textId="77777777" w:rsidR="007E60DA" w:rsidRPr="00D1004A" w:rsidRDefault="007E60DA" w:rsidP="00857545">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A légút átjárhatóságát műfogásokkal és segédeszközzel biztosítja és fenntartja, a légzést asszisztált módon támogatja, vagy kontrollált módon pótolja, önállóan megválasztja a megfelelő lélegeztetési módot.</w:t>
            </w:r>
          </w:p>
          <w:p w14:paraId="4FF1D566" w14:textId="77777777" w:rsidR="007E60DA" w:rsidRPr="00D1004A" w:rsidRDefault="007E60DA" w:rsidP="00857545">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Meghatározott szintű procedurális szedálást, illetve szükség esetén emelt szintű légútbiztosítást végez a mindenkori érvényes protokollok mentén.</w:t>
            </w:r>
          </w:p>
          <w:p w14:paraId="0B9494E8" w14:textId="77777777" w:rsidR="007E60DA" w:rsidRPr="00D1004A" w:rsidRDefault="007E60DA" w:rsidP="00857545">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Szívritmuszavart felismer és elhárít gyógyszeres, elektromos beavatkozással (kardioverzió, defibrilláció), indokolt esetben a spontán ingerképzést transztorakális non-invazív pacemaker segítségével pótolja, önállóan felismeri a kardiológiai intervenciós lehetőségek indikációit, az azokkal kapcsolatos betegút-szervezési feladatokat ellátja, a beteg definitív ellátását végző teammel, a protokolloknak megfelelően együttműködik.</w:t>
            </w:r>
          </w:p>
          <w:p w14:paraId="5E213C81" w14:textId="77777777" w:rsidR="007E60DA" w:rsidRPr="00D1004A" w:rsidRDefault="007E60DA" w:rsidP="00857545">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Gondoskodik a szövetek megfelelő vérátáramlásának, oxigén- és tápanyagellátásának biztosításáról, önállóan dönt az ezt biztosító beavatkozásokról, majd kivitelezi azokat.</w:t>
            </w:r>
          </w:p>
          <w:p w14:paraId="3C1B11DB" w14:textId="77777777" w:rsidR="007E60DA" w:rsidRPr="00D1004A" w:rsidRDefault="007E60DA" w:rsidP="00857545">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A központi és perifériás idegrendszer kórfolyamatait önállóan felismeri, felelősséggel tartozik a betegútért, az életveszélyt és tartós szöveti károsodást önállóan megválasztott beavatkozások kivitelezésével megelőzi.</w:t>
            </w:r>
          </w:p>
          <w:p w14:paraId="7588D519" w14:textId="77777777" w:rsidR="007E60DA" w:rsidRPr="00D1004A" w:rsidRDefault="007E60DA" w:rsidP="00857545">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Felméri, és felismeri a környezeti veszélyforrásokat, azoktól a beteget, önmagát és a betegellátó-team tagjait védi, az őt érő hatásokat minimalizálja.</w:t>
            </w:r>
          </w:p>
          <w:p w14:paraId="1D64186B" w14:textId="77777777" w:rsidR="007E60DA" w:rsidRPr="00D1004A" w:rsidRDefault="007E60DA" w:rsidP="00857545">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Önállóan képes a sürgősségi ellátást jellemző csoportdiagnózis megalkotására.</w:t>
            </w:r>
          </w:p>
          <w:p w14:paraId="24098FEC" w14:textId="77777777" w:rsidR="007E60DA" w:rsidRPr="00D1004A" w:rsidRDefault="007E60DA" w:rsidP="00857545">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Ennek érdekében a sürgősségi eszköz nélküli, eszközös (így az invazív, laboratóriumi és képalkotó vizsgálatok) indikációs körét felállítja, szakszerűen kivitelezi vagy elvégezteti azokat, a vizsgálatok leleteit önállóan értékeli és értelmezi, az eredményeket szintetizálja.</w:t>
            </w:r>
          </w:p>
          <w:p w14:paraId="1DE31C6A" w14:textId="77777777" w:rsidR="007E60DA" w:rsidRPr="00D1004A" w:rsidRDefault="007E60DA" w:rsidP="00857545">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Felismerve kórismealkotó lehetőségeinek vagy képességeinek korlátait, szakmai felettesével, orvossal vagy szakorvossal - együttműködés keretében - konzultál, a konzultáció eredményét értelmezi és végrehajtja.</w:t>
            </w:r>
          </w:p>
          <w:p w14:paraId="2CC5D385" w14:textId="77777777" w:rsidR="007E60DA" w:rsidRPr="00D1004A" w:rsidRDefault="007E60DA" w:rsidP="00857545">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A beavatkozásai sikertelenségnek, a sürgősségi ellátás jellegzetességéből fakadó korlátainak felismerését követően önálló döntés keretében választ egyéb, rendelkezésére álló betegellátási alternatívák közül.</w:t>
            </w:r>
          </w:p>
          <w:p w14:paraId="3C5053F5" w14:textId="77777777" w:rsidR="007E60DA" w:rsidRPr="00D1004A" w:rsidRDefault="007E60DA" w:rsidP="00857545">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lastRenderedPageBreak/>
              <w:t>Felelős a beteg állapotváltozásának felismeréséért, az állapotromlás megelőzéséért. Ennek érdekében dönt a betegmegfigyelés, monitorozás szükséges módjáról, mértékéről, a szükséges vizsgálatok köréről.</w:t>
            </w:r>
          </w:p>
          <w:p w14:paraId="70B1B225" w14:textId="77777777" w:rsidR="007E60DA" w:rsidRPr="00D1004A" w:rsidRDefault="007E60DA" w:rsidP="00857545">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Megfigyeli vagy megfigyelteti a beteg eszméleti és tudati állapotát, a légutat (annak átjárhatóságát esetleg veszélyeztetettségét), légzésszámát, légzésmélységét és légzésmintázatát, a beteg bőrét és nyálkahártyáját.</w:t>
            </w:r>
          </w:p>
          <w:p w14:paraId="6C0C34F8" w14:textId="77777777" w:rsidR="007E60DA" w:rsidRPr="00D1004A" w:rsidRDefault="007E60DA" w:rsidP="00857545">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Elektrokardiogramot készít vagy készíttet, azt önállóan értékeli.</w:t>
            </w:r>
          </w:p>
          <w:p w14:paraId="2B58EDEE" w14:textId="77777777" w:rsidR="007E60DA" w:rsidRPr="00D1004A" w:rsidRDefault="007E60DA" w:rsidP="00857545">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Rendszeresen méri vagy méreti a beteg oxigén-szaturációját, kilégzésvégi széndioxid mennyiségét (EtCO2), artériás vérnyomását, pulzusszámát és pulzuskvalitásait, vércukrát, testének köpeny és maghőmérsékletét.</w:t>
            </w:r>
          </w:p>
          <w:p w14:paraId="0DAC833A" w14:textId="77777777" w:rsidR="007E60DA" w:rsidRPr="00D1004A" w:rsidRDefault="007E60DA" w:rsidP="00857545">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Önállóan értékeli az artériás vérgáz vizsgálat eredményét, a korrekció szükségességét és annak mértékét.</w:t>
            </w:r>
          </w:p>
          <w:p w14:paraId="2E3311A7" w14:textId="77777777" w:rsidR="007E60DA" w:rsidRPr="00D1004A" w:rsidRDefault="007E60DA" w:rsidP="00857545">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Meghatározza, meghatároztatja a beteg tudatállapotának változását, az artériás középnyomást, a beteg fájdalmának intenzitását, a bevitt és ürített folyadék mennyiségét.</w:t>
            </w:r>
          </w:p>
          <w:p w14:paraId="7838F561" w14:textId="77777777" w:rsidR="007E60DA" w:rsidRPr="00D1004A" w:rsidRDefault="007E60DA" w:rsidP="00857545">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A sürgősségi ellátás tárgykörébe tartozó kórfolyamatok zajlásdinamikájába önállóan megválasztott terápiával beavatkozik.</w:t>
            </w:r>
          </w:p>
          <w:p w14:paraId="3C2A6F8B" w14:textId="77777777" w:rsidR="007E60DA" w:rsidRPr="00D1004A" w:rsidRDefault="007E60DA" w:rsidP="00857545">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Légutat biztosít és tart fenn szupra- és infraglottikus eszközökkel, indokolt esetben konikotómia kivitelezésével.</w:t>
            </w:r>
          </w:p>
          <w:p w14:paraId="4305F127" w14:textId="77777777" w:rsidR="007E60DA" w:rsidRPr="00D1004A" w:rsidRDefault="007E60DA" w:rsidP="00857545">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Életveszély elhárítása, illetve kialakulásának megakadályozása érdekében a mellüreg és a szívburok detenzionálását elvégzi, mellüregi drenázst és thorakosztómiát végez.</w:t>
            </w:r>
          </w:p>
          <w:p w14:paraId="56012DD9" w14:textId="77777777" w:rsidR="007E60DA" w:rsidRPr="00D1004A" w:rsidRDefault="007E60DA" w:rsidP="00857545">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Folyadékot, elektrolitot pótol intravénás (perifériás vénás, vagy különösen indokolt esetben centrális vénás) vagy intraosszeális úton.</w:t>
            </w:r>
          </w:p>
          <w:p w14:paraId="0648BF05" w14:textId="77777777" w:rsidR="007E60DA" w:rsidRPr="00D1004A" w:rsidRDefault="007E60DA" w:rsidP="00857545">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Felismeri a szepszis, súlyos szepszis és szeptikus sokk jeleit, megkezdi a beteg folyadékterápiáját, meningococcaemia gyanújának esetén antibiotikus kezelését, illetve gondoskodik az ellátó team tagjainak antibiotikus profilaxisáról.</w:t>
            </w:r>
          </w:p>
          <w:p w14:paraId="2FD4C67C" w14:textId="77777777" w:rsidR="007E60DA" w:rsidRPr="00D1004A" w:rsidRDefault="007E60DA" w:rsidP="00857545">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Gyógyszert juttat vagy juttattat a szervezetbe az érvényes szakmai protokolloknak megfelelő enterális és parenterális úton.</w:t>
            </w:r>
          </w:p>
          <w:p w14:paraId="10CF4835" w14:textId="77777777" w:rsidR="007E60DA" w:rsidRPr="00D1004A" w:rsidRDefault="007E60DA" w:rsidP="00857545">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Fájdalmat csillapít pszichés vezetéssel, gyógyszeresen, hideg, meleg terápiával, az optimális testhelyzet megválasztásával vagy elősegítésével (pozicionálással).</w:t>
            </w:r>
          </w:p>
          <w:p w14:paraId="7B11E5D4" w14:textId="77777777" w:rsidR="007E60DA" w:rsidRPr="00D1004A" w:rsidRDefault="007E60DA" w:rsidP="00857545">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Kompetenciájának megfelelő fizikális, illetve eszközös vizsgálatot végez, használja az ágymelletti diagnosztikát, értékeli az annak során szerzett adatokat, a prehospitális ellátásban meghatározott kompetenciákat önállóan gyakorolja, a műszakvezető felügyelete mellett meghatározott beavatkozásokat végez, úgymint: intraosszeális út biztosítása, sebellátás, gipsz felhelyezése.</w:t>
            </w:r>
          </w:p>
          <w:p w14:paraId="78AAE847" w14:textId="77777777" w:rsidR="007E60DA" w:rsidRPr="00D1004A" w:rsidRDefault="007E60DA" w:rsidP="00857545">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A fájdalmat gyógyszeresen, eszközösen csillapítja, a beteget szedálja.</w:t>
            </w:r>
          </w:p>
          <w:p w14:paraId="4F9DEC25" w14:textId="77777777" w:rsidR="007E60DA" w:rsidRPr="00D1004A" w:rsidRDefault="007E60DA" w:rsidP="00857545">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Vérzést csillapít, végtagot, gerincet rögzít, megkezdi a keringő vérmennyiség optimalizálását, megakadályozza a beteg kihűlését, túlmelegedését, a szöveti véráramlás okozta acidózis kialakulásának minimalizálásával, felhelyezi a sérüléseknek megfelelő kötéseket, gondoskodik az aszepszis és antiszepszis szabályainak betartásáról, továbbá a betegellátó team testi épségéről.</w:t>
            </w:r>
          </w:p>
          <w:p w14:paraId="7879271F" w14:textId="77777777" w:rsidR="007E60DA" w:rsidRPr="00D1004A" w:rsidRDefault="007E60DA" w:rsidP="00857545">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A sérült testhelyzetét megválasztja.</w:t>
            </w:r>
          </w:p>
          <w:p w14:paraId="5ADECEBD" w14:textId="77777777" w:rsidR="007E60DA" w:rsidRPr="00D1004A" w:rsidRDefault="007E60DA" w:rsidP="00857545">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Gondoskodik a hatásos fájdalomcsillapításról, a megfelelő folyadékpótlásról.</w:t>
            </w:r>
          </w:p>
          <w:p w14:paraId="30AE19E1" w14:textId="77777777" w:rsidR="007E60DA" w:rsidRPr="00D1004A" w:rsidRDefault="007E60DA" w:rsidP="00857545">
            <w:pPr>
              <w:pStyle w:val="Listaszerbekezds"/>
              <w:numPr>
                <w:ilvl w:val="0"/>
                <w:numId w:val="9"/>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Katéter segítségével biztosítja a vizelet akadálytalan elvezetését.</w:t>
            </w:r>
          </w:p>
          <w:p w14:paraId="222391D3" w14:textId="77777777" w:rsidR="007E60DA" w:rsidRPr="00D1004A" w:rsidRDefault="007E60DA" w:rsidP="00857545">
            <w:pPr>
              <w:suppressAutoHyphens/>
              <w:spacing w:after="0" w:line="240" w:lineRule="auto"/>
              <w:jc w:val="both"/>
              <w:rPr>
                <w:rFonts w:ascii="Playfair Display" w:eastAsia="Times New Roman" w:hAnsi="Playfair Display" w:cs="Times New Roman"/>
                <w:b/>
                <w:sz w:val="20"/>
                <w:szCs w:val="20"/>
                <w:lang w:eastAsia="hu-HU"/>
              </w:rPr>
            </w:pPr>
          </w:p>
          <w:p w14:paraId="499E1143" w14:textId="77777777" w:rsidR="007E60DA" w:rsidRPr="002F4724" w:rsidRDefault="007E60DA" w:rsidP="00857545">
            <w:pPr>
              <w:pStyle w:val="Listaszerbekezds"/>
              <w:numPr>
                <w:ilvl w:val="0"/>
                <w:numId w:val="11"/>
              </w:numPr>
              <w:suppressAutoHyphens/>
              <w:spacing w:after="0" w:line="240" w:lineRule="auto"/>
              <w:jc w:val="both"/>
              <w:rPr>
                <w:rFonts w:ascii="Playfair Display" w:eastAsia="Times New Roman" w:hAnsi="Playfair Display" w:cs="Times New Roman"/>
                <w:b/>
                <w:sz w:val="20"/>
                <w:szCs w:val="20"/>
                <w:lang w:eastAsia="hu-HU"/>
              </w:rPr>
            </w:pPr>
            <w:r w:rsidRPr="002F4724">
              <w:rPr>
                <w:rFonts w:ascii="Playfair Display" w:eastAsia="Times New Roman" w:hAnsi="Playfair Display" w:cs="Times New Roman"/>
                <w:b/>
                <w:sz w:val="20"/>
                <w:szCs w:val="20"/>
                <w:lang w:eastAsia="hu-HU"/>
              </w:rPr>
              <w:t>attitűd</w:t>
            </w:r>
          </w:p>
          <w:p w14:paraId="5009075D" w14:textId="77777777" w:rsidR="007E60DA" w:rsidRPr="00D1004A" w:rsidRDefault="007E60DA" w:rsidP="00857545">
            <w:pPr>
              <w:pStyle w:val="Listaszerbekezds"/>
              <w:numPr>
                <w:ilvl w:val="0"/>
                <w:numId w:val="8"/>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Munkája során betartja az egészségügyi dolgozókra vonatkozó kötelezettségeket, és felismeri felelősségének határait.</w:t>
            </w:r>
          </w:p>
          <w:p w14:paraId="056C5454" w14:textId="77777777" w:rsidR="007E60DA" w:rsidRPr="00D1004A" w:rsidRDefault="007E60DA" w:rsidP="00857545">
            <w:pPr>
              <w:pStyle w:val="Listaszerbekezds"/>
              <w:numPr>
                <w:ilvl w:val="0"/>
                <w:numId w:val="8"/>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Értékelni tud lehetőségeket, mérlegelni tud kockázatokat, alternatívákat és következményeket, képes kompromisszumos megoldásokra.</w:t>
            </w:r>
          </w:p>
          <w:p w14:paraId="27EBD051" w14:textId="77777777" w:rsidR="007E60DA" w:rsidRPr="00D1004A" w:rsidRDefault="007E60DA" w:rsidP="00857545">
            <w:pPr>
              <w:pStyle w:val="Listaszerbekezds"/>
              <w:numPr>
                <w:ilvl w:val="0"/>
                <w:numId w:val="8"/>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Azonosul az erőforrások költségtudatos felhasználásával, nyitott az ellátás minőségének javítását célzó változtatásokra.</w:t>
            </w:r>
          </w:p>
          <w:p w14:paraId="1CA376F0" w14:textId="77777777" w:rsidR="007E60DA" w:rsidRPr="00D1004A" w:rsidRDefault="007E60DA" w:rsidP="00857545">
            <w:pPr>
              <w:pStyle w:val="Listaszerbekezds"/>
              <w:numPr>
                <w:ilvl w:val="0"/>
                <w:numId w:val="8"/>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lastRenderedPageBreak/>
              <w:t>Nyitott és fogékony az egészség- és orvostudomány tudományosan bizonyított szakmai alapjainak megismerésére és alkalmazására.</w:t>
            </w:r>
          </w:p>
          <w:p w14:paraId="4616A1EA" w14:textId="77777777" w:rsidR="007E60DA" w:rsidRPr="00D1004A" w:rsidRDefault="007E60DA" w:rsidP="00857545">
            <w:pPr>
              <w:pStyle w:val="Listaszerbekezds"/>
              <w:numPr>
                <w:ilvl w:val="0"/>
                <w:numId w:val="8"/>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Kezdeményezi és elfogadja a csapatszellemű betegellátást, felismeri a kollektív munka értékeit, igényli a döntései kritikáját, törekszik a konzultatív döntéshozatalra.</w:t>
            </w:r>
          </w:p>
          <w:p w14:paraId="6D4E67D8" w14:textId="77777777" w:rsidR="007E60DA" w:rsidRPr="00D1004A" w:rsidRDefault="007E60DA" w:rsidP="00857545">
            <w:pPr>
              <w:pStyle w:val="Listaszerbekezds"/>
              <w:numPr>
                <w:ilvl w:val="0"/>
                <w:numId w:val="8"/>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Nyitott a szakmai konzultációra, a betegellátókkal kommunikációt kezdeményez, annak eredményét értékeli és nyitott az alternatíva befogadására.</w:t>
            </w:r>
          </w:p>
          <w:p w14:paraId="73F2C180" w14:textId="77777777" w:rsidR="007E60DA" w:rsidRPr="00D1004A" w:rsidRDefault="007E60DA" w:rsidP="00857545">
            <w:pPr>
              <w:pStyle w:val="Listaszerbekezds"/>
              <w:numPr>
                <w:ilvl w:val="0"/>
                <w:numId w:val="8"/>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Igényli a szakmai fejlődést, nyitott az új tudományos eredmények befogadására, törekszik azok megismerésére.</w:t>
            </w:r>
          </w:p>
          <w:p w14:paraId="42F64B67" w14:textId="77777777" w:rsidR="007E60DA" w:rsidRPr="00D1004A" w:rsidRDefault="007E60DA" w:rsidP="00857545">
            <w:pPr>
              <w:pStyle w:val="Listaszerbekezds"/>
              <w:numPr>
                <w:ilvl w:val="0"/>
                <w:numId w:val="8"/>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A bajbajutott beteghez empátiával viszonyul, fontosnak tartja a kommunikációt, felismeri a beteg ezirányú szükségleteit és igényét.</w:t>
            </w:r>
          </w:p>
          <w:p w14:paraId="7DB78AA7" w14:textId="77777777" w:rsidR="007E60DA" w:rsidRPr="00D1004A" w:rsidRDefault="007E60DA" w:rsidP="00857545">
            <w:pPr>
              <w:pStyle w:val="Listaszerbekezds"/>
              <w:numPr>
                <w:ilvl w:val="0"/>
                <w:numId w:val="8"/>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Elkötelezett a minőségi betegellátó tevékenység iránt, saját és kollégái munkáját indokolt esetben, az ennek történő megfelelés érdekében kritikával illeti.</w:t>
            </w:r>
          </w:p>
          <w:p w14:paraId="054F1984" w14:textId="77777777" w:rsidR="007E60DA" w:rsidRPr="00D1004A" w:rsidRDefault="007E60DA" w:rsidP="00857545">
            <w:pPr>
              <w:pStyle w:val="Listaszerbekezds"/>
              <w:numPr>
                <w:ilvl w:val="0"/>
                <w:numId w:val="8"/>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Vállalja a szakismeretek széles körben történő terjesztését (public notification), az egészségpropagandát, a betegtájékoztatást.</w:t>
            </w:r>
          </w:p>
          <w:p w14:paraId="46927F58" w14:textId="77777777" w:rsidR="007E60DA" w:rsidRPr="00D1004A" w:rsidRDefault="007E60DA" w:rsidP="00857545">
            <w:pPr>
              <w:suppressAutoHyphens/>
              <w:spacing w:after="0" w:line="240" w:lineRule="auto"/>
              <w:jc w:val="both"/>
              <w:rPr>
                <w:rFonts w:ascii="Playfair Display" w:eastAsia="Times New Roman" w:hAnsi="Playfair Display" w:cs="Times New Roman"/>
                <w:b/>
                <w:sz w:val="20"/>
                <w:szCs w:val="20"/>
                <w:lang w:eastAsia="hu-HU"/>
              </w:rPr>
            </w:pPr>
          </w:p>
          <w:p w14:paraId="7D2C3B1E" w14:textId="77777777" w:rsidR="007E60DA" w:rsidRPr="002F4724" w:rsidRDefault="007E60DA" w:rsidP="00857545">
            <w:pPr>
              <w:pStyle w:val="Listaszerbekezds"/>
              <w:numPr>
                <w:ilvl w:val="0"/>
                <w:numId w:val="11"/>
              </w:numPr>
              <w:suppressAutoHyphens/>
              <w:spacing w:after="0" w:line="240" w:lineRule="auto"/>
              <w:jc w:val="both"/>
              <w:rPr>
                <w:rFonts w:ascii="Playfair Display" w:eastAsia="Times New Roman" w:hAnsi="Playfair Display" w:cs="Times New Roman"/>
                <w:b/>
                <w:sz w:val="20"/>
                <w:szCs w:val="20"/>
                <w:lang w:eastAsia="hu-HU"/>
              </w:rPr>
            </w:pPr>
            <w:r w:rsidRPr="002F4724">
              <w:rPr>
                <w:rFonts w:ascii="Playfair Display" w:eastAsia="Times New Roman" w:hAnsi="Playfair Display" w:cs="Times New Roman"/>
                <w:b/>
                <w:sz w:val="20"/>
                <w:szCs w:val="20"/>
                <w:lang w:eastAsia="hu-HU"/>
              </w:rPr>
              <w:t>autonómia és felelősség</w:t>
            </w:r>
          </w:p>
          <w:p w14:paraId="24E4DA2C" w14:textId="77777777" w:rsidR="007E60DA" w:rsidRPr="00D1004A" w:rsidRDefault="007E60DA" w:rsidP="00857545">
            <w:pPr>
              <w:pStyle w:val="Listaszerbekezds"/>
              <w:numPr>
                <w:ilvl w:val="0"/>
                <w:numId w:val="7"/>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Szakmai fejlődésének tudatos és felelős irányítója, hivatását felelősen, tudományos és gyakorlati megalapozottsággal képviseli.</w:t>
            </w:r>
          </w:p>
          <w:p w14:paraId="7A928F97" w14:textId="77777777" w:rsidR="007E60DA" w:rsidRPr="00D1004A" w:rsidRDefault="007E60DA" w:rsidP="00857545">
            <w:pPr>
              <w:pStyle w:val="Listaszerbekezds"/>
              <w:numPr>
                <w:ilvl w:val="0"/>
                <w:numId w:val="7"/>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Felelősen cselekszik sürgős szükség esetén.</w:t>
            </w:r>
          </w:p>
          <w:p w14:paraId="639B8A3E" w14:textId="77777777" w:rsidR="007E60DA" w:rsidRPr="00D1004A" w:rsidRDefault="007E60DA" w:rsidP="00857545">
            <w:pPr>
              <w:pStyle w:val="Listaszerbekezds"/>
              <w:numPr>
                <w:ilvl w:val="0"/>
                <w:numId w:val="7"/>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A beteg életét közvetve vagy közvetlenül veszélyeztető kórfolyamatokba, azok felismerését követően késlekedés nélkül önállóan beavatkozik, ennek keretében életmentő beavatkozásokat végez, az életkori sajátosságok figyelembevételével.</w:t>
            </w:r>
          </w:p>
          <w:p w14:paraId="61134610" w14:textId="77777777" w:rsidR="007E60DA" w:rsidRPr="00D1004A" w:rsidRDefault="007E60DA" w:rsidP="00857545">
            <w:pPr>
              <w:pStyle w:val="Listaszerbekezds"/>
              <w:numPr>
                <w:ilvl w:val="0"/>
                <w:numId w:val="7"/>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Komplex újraélesztést végez, egységvezetőként vezet.</w:t>
            </w:r>
          </w:p>
          <w:p w14:paraId="3B73AFFA" w14:textId="77777777" w:rsidR="007E60DA" w:rsidRPr="00D1004A" w:rsidRDefault="007E60DA" w:rsidP="00857545">
            <w:pPr>
              <w:pStyle w:val="Listaszerbekezds"/>
              <w:numPr>
                <w:ilvl w:val="0"/>
                <w:numId w:val="7"/>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A sérültet önállóan ellátja, a sérült testtájékot szakszerűen rögzíti, immobilizálja.</w:t>
            </w:r>
          </w:p>
          <w:p w14:paraId="6032CD54" w14:textId="77777777" w:rsidR="007E60DA" w:rsidRPr="00D1004A" w:rsidRDefault="007E60DA" w:rsidP="00857545">
            <w:pPr>
              <w:pStyle w:val="Listaszerbekezds"/>
              <w:numPr>
                <w:ilvl w:val="0"/>
                <w:numId w:val="7"/>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Az égett beteget önállóan ellátja: meghatározza az égés kiterjedését, súlyosságát.</w:t>
            </w:r>
          </w:p>
          <w:p w14:paraId="17FC029C" w14:textId="77777777" w:rsidR="007E60DA" w:rsidRPr="00D1004A" w:rsidRDefault="007E60DA" w:rsidP="00857545">
            <w:pPr>
              <w:pStyle w:val="Listaszerbekezds"/>
              <w:numPr>
                <w:ilvl w:val="0"/>
                <w:numId w:val="7"/>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A légúti égést időben felismeri, fennállása esetén a beteget szakszerűen ellátja.</w:t>
            </w:r>
          </w:p>
          <w:p w14:paraId="39FCCE26" w14:textId="77777777" w:rsidR="007E60DA" w:rsidRPr="00D1004A" w:rsidRDefault="007E60DA" w:rsidP="00857545">
            <w:pPr>
              <w:pStyle w:val="Listaszerbekezds"/>
              <w:numPr>
                <w:ilvl w:val="0"/>
                <w:numId w:val="7"/>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Törekszik az égéssel összefüggő fertőzések és szövődmények megelőzésére.</w:t>
            </w:r>
          </w:p>
          <w:p w14:paraId="327D597A" w14:textId="77777777" w:rsidR="007E60DA" w:rsidRPr="00D1004A" w:rsidRDefault="007E60DA" w:rsidP="00857545">
            <w:pPr>
              <w:pStyle w:val="Listaszerbekezds"/>
              <w:numPr>
                <w:ilvl w:val="0"/>
                <w:numId w:val="7"/>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Felelős a betegellátó team testi épségének megőrzéséért.</w:t>
            </w:r>
          </w:p>
          <w:p w14:paraId="0DDE76B7" w14:textId="77777777" w:rsidR="007E60DA" w:rsidRPr="00D1004A" w:rsidRDefault="007E60DA" w:rsidP="00857545">
            <w:pPr>
              <w:pStyle w:val="Listaszerbekezds"/>
              <w:numPr>
                <w:ilvl w:val="0"/>
                <w:numId w:val="7"/>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A helyszíni ellátás keretében önállóan, kórházi körülmények között a műszakvezető szakorvossal együttműködve dönt a beteg kórházi kezelésének szükségességéről, az otthonában szükséges további kezelésről, melyről a beteget részletesen tájékoztatja, az ezt kísérő dokumentációért felelősséget vállal.</w:t>
            </w:r>
          </w:p>
          <w:p w14:paraId="2A7CF258" w14:textId="77777777" w:rsidR="007E60DA" w:rsidRPr="00D1004A" w:rsidRDefault="007E60DA" w:rsidP="00857545">
            <w:pPr>
              <w:pStyle w:val="Listaszerbekezds"/>
              <w:numPr>
                <w:ilvl w:val="0"/>
                <w:numId w:val="7"/>
              </w:numPr>
              <w:suppressAutoHyphens/>
              <w:spacing w:after="0" w:line="240" w:lineRule="auto"/>
              <w:jc w:val="both"/>
              <w:rPr>
                <w:rFonts w:ascii="Playfair Display" w:eastAsia="Times New Roman" w:hAnsi="Playfair Display" w:cs="Times New Roman"/>
                <w:bCs/>
                <w:sz w:val="20"/>
                <w:szCs w:val="20"/>
                <w:lang w:eastAsia="hu-HU"/>
              </w:rPr>
            </w:pPr>
            <w:r w:rsidRPr="00D1004A">
              <w:rPr>
                <w:rFonts w:ascii="Playfair Display" w:eastAsia="Times New Roman" w:hAnsi="Playfair Display" w:cs="Times New Roman"/>
                <w:bCs/>
                <w:sz w:val="20"/>
                <w:szCs w:val="20"/>
                <w:lang w:eastAsia="hu-HU"/>
              </w:rPr>
              <w:t>Kórházi sürgősségi betegellátóként önállóan képes komplex újraélesztésre csapattagként, csapatvezetőként, észleli és értékeli a betegek vitális paramétereit, a rendelkezésre álló információk alapján azonnali döntéseket hoz.</w:t>
            </w:r>
          </w:p>
          <w:p w14:paraId="023406FF" w14:textId="1973B4D5" w:rsidR="007E60DA" w:rsidRPr="00D1004A" w:rsidRDefault="007E60DA" w:rsidP="00857545">
            <w:pPr>
              <w:pStyle w:val="Listaszerbekezds"/>
              <w:numPr>
                <w:ilvl w:val="0"/>
                <w:numId w:val="7"/>
              </w:numPr>
              <w:suppressAutoHyphens/>
              <w:spacing w:after="0" w:line="240" w:lineRule="auto"/>
              <w:jc w:val="both"/>
              <w:rPr>
                <w:rFonts w:ascii="Playfair Display" w:eastAsia="Times New Roman" w:hAnsi="Playfair Display" w:cs="Times New Roman"/>
                <w:b/>
                <w:sz w:val="20"/>
                <w:szCs w:val="20"/>
                <w:lang w:eastAsia="hu-HU"/>
              </w:rPr>
            </w:pPr>
            <w:r w:rsidRPr="00D1004A">
              <w:rPr>
                <w:rFonts w:ascii="Playfair Display" w:eastAsia="Times New Roman" w:hAnsi="Playfair Display" w:cs="Times New Roman"/>
                <w:bCs/>
                <w:sz w:val="20"/>
                <w:szCs w:val="20"/>
                <w:lang w:eastAsia="hu-HU"/>
              </w:rPr>
              <w:t>Az intra- és interhospitális transzportot koordinálja, véghezviszi.</w:t>
            </w:r>
          </w:p>
        </w:tc>
      </w:tr>
      <w:tr w:rsidR="007E60DA" w:rsidRPr="00EB0B9B" w14:paraId="27E3DFB6" w14:textId="77777777" w:rsidTr="00DE2351">
        <w:trPr>
          <w:trHeight w:val="338"/>
          <w:jc w:val="center"/>
        </w:trPr>
        <w:tc>
          <w:tcPr>
            <w:tcW w:w="8874" w:type="dxa"/>
            <w:gridSpan w:val="3"/>
            <w:shd w:val="clear" w:color="auto" w:fill="auto"/>
            <w:tcMar>
              <w:top w:w="57" w:type="dxa"/>
              <w:bottom w:w="57" w:type="dxa"/>
            </w:tcMar>
          </w:tcPr>
          <w:p w14:paraId="28FA5D8E" w14:textId="451D2F19" w:rsidR="007E60DA" w:rsidRPr="00EB0B9B" w:rsidRDefault="007E60DA" w:rsidP="007E60DA">
            <w:pPr>
              <w:suppressAutoHyphens/>
              <w:jc w:val="both"/>
              <w:rPr>
                <w:rFonts w:ascii="Playfair Display" w:hAnsi="Playfair Display"/>
                <w:b/>
              </w:rPr>
            </w:pPr>
            <w:r w:rsidRPr="00EB0B9B">
              <w:rPr>
                <w:rFonts w:ascii="Playfair Display" w:hAnsi="Playfair Display"/>
                <w:b/>
              </w:rPr>
              <w:lastRenderedPageBreak/>
              <w:t xml:space="preserve">Tantárgy felelőse </w:t>
            </w:r>
            <w:r w:rsidRPr="00EB0B9B">
              <w:rPr>
                <w:rFonts w:ascii="Playfair Display" w:hAnsi="Playfair Display"/>
              </w:rPr>
              <w:t>(</w:t>
            </w:r>
            <w:r w:rsidRPr="00EB0B9B">
              <w:rPr>
                <w:rFonts w:ascii="Playfair Display" w:hAnsi="Playfair Display"/>
                <w:i/>
              </w:rPr>
              <w:t>név, beosztás, tud. fokozat</w:t>
            </w:r>
            <w:r w:rsidRPr="00EB0B9B">
              <w:rPr>
                <w:rFonts w:ascii="Playfair Display" w:hAnsi="Playfair Display"/>
              </w:rPr>
              <w:t>)</w:t>
            </w:r>
            <w:r w:rsidRPr="00EB0B9B">
              <w:rPr>
                <w:rFonts w:ascii="Playfair Display" w:hAnsi="Playfair Display"/>
                <w:b/>
              </w:rPr>
              <w:t>:</w:t>
            </w:r>
          </w:p>
        </w:tc>
      </w:tr>
      <w:tr w:rsidR="007E60DA" w:rsidRPr="00EB0B9B" w14:paraId="5AD7EF17" w14:textId="77777777" w:rsidTr="00DE2351">
        <w:trPr>
          <w:trHeight w:val="337"/>
          <w:jc w:val="center"/>
        </w:trPr>
        <w:tc>
          <w:tcPr>
            <w:tcW w:w="8874" w:type="dxa"/>
            <w:gridSpan w:val="3"/>
            <w:shd w:val="clear" w:color="auto" w:fill="auto"/>
            <w:tcMar>
              <w:top w:w="57" w:type="dxa"/>
              <w:bottom w:w="57" w:type="dxa"/>
            </w:tcMar>
          </w:tcPr>
          <w:p w14:paraId="6C0A1BC3" w14:textId="77777777" w:rsidR="007E60DA" w:rsidRPr="000043B5" w:rsidRDefault="007E60DA" w:rsidP="007E60DA">
            <w:pPr>
              <w:suppressAutoHyphens/>
              <w:jc w:val="both"/>
              <w:rPr>
                <w:rFonts w:ascii="Playfair Display" w:hAnsi="Playfair Display"/>
                <w:b/>
              </w:rPr>
            </w:pPr>
            <w:r w:rsidRPr="00EB0B9B">
              <w:rPr>
                <w:rFonts w:ascii="Playfair Display" w:hAnsi="Playfair Display"/>
                <w:b/>
              </w:rPr>
              <w:t xml:space="preserve">Tantárgy oktatásába bevont oktató(k), </w:t>
            </w:r>
            <w:r w:rsidRPr="00EB0B9B">
              <w:rPr>
                <w:rFonts w:ascii="Playfair Display" w:hAnsi="Playfair Display"/>
              </w:rPr>
              <w:t>ha van(nak)</w:t>
            </w:r>
            <w:r w:rsidRPr="00EB0B9B">
              <w:rPr>
                <w:rFonts w:ascii="Playfair Display" w:hAnsi="Playfair Display"/>
                <w:b/>
              </w:rPr>
              <w:t xml:space="preserve"> </w:t>
            </w:r>
            <w:r w:rsidRPr="00EB0B9B">
              <w:rPr>
                <w:rFonts w:ascii="Playfair Display" w:hAnsi="Playfair Display"/>
              </w:rPr>
              <w:t>(</w:t>
            </w:r>
            <w:r w:rsidRPr="00EB0B9B">
              <w:rPr>
                <w:rFonts w:ascii="Playfair Display" w:hAnsi="Playfair Display"/>
                <w:i/>
              </w:rPr>
              <w:t>név, beosztás, tud. fokozat</w:t>
            </w:r>
            <w:r w:rsidRPr="00EB0B9B">
              <w:rPr>
                <w:rFonts w:ascii="Playfair Display" w:hAnsi="Playfair Display"/>
              </w:rPr>
              <w:t>)</w:t>
            </w:r>
            <w:r>
              <w:rPr>
                <w:rFonts w:ascii="Playfair Display" w:hAnsi="Playfair Display"/>
                <w:b/>
              </w:rPr>
              <w:t>:</w:t>
            </w:r>
          </w:p>
        </w:tc>
      </w:tr>
    </w:tbl>
    <w:p w14:paraId="28FC2AE3" w14:textId="77777777" w:rsidR="00DE2351" w:rsidRDefault="00DE2351" w:rsidP="002D1C93">
      <w:pPr>
        <w:spacing w:after="0" w:line="240" w:lineRule="auto"/>
        <w:rPr>
          <w:rFonts w:ascii="Playfair Display" w:eastAsia="Times New Roman" w:hAnsi="Playfair Display" w:cs="Times New Roman"/>
          <w:sz w:val="20"/>
          <w:szCs w:val="20"/>
          <w:lang w:eastAsia="hu-HU"/>
        </w:rPr>
      </w:pPr>
    </w:p>
    <w:sectPr w:rsidR="00DE23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63886" w14:textId="77777777" w:rsidR="00515598" w:rsidRDefault="00515598" w:rsidP="00DE2351">
      <w:pPr>
        <w:spacing w:after="0" w:line="240" w:lineRule="auto"/>
      </w:pPr>
      <w:r>
        <w:separator/>
      </w:r>
    </w:p>
  </w:endnote>
  <w:endnote w:type="continuationSeparator" w:id="0">
    <w:p w14:paraId="10A6330D" w14:textId="77777777" w:rsidR="00515598" w:rsidRDefault="00515598" w:rsidP="00DE2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layfair Display">
    <w:charset w:val="EE"/>
    <w:family w:val="auto"/>
    <w:pitch w:val="variable"/>
    <w:sig w:usb0="20000207" w:usb1="00000000"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E3414" w14:textId="77777777" w:rsidR="00515598" w:rsidRDefault="00515598" w:rsidP="00DE2351">
      <w:pPr>
        <w:spacing w:after="0" w:line="240" w:lineRule="auto"/>
      </w:pPr>
      <w:r>
        <w:separator/>
      </w:r>
    </w:p>
  </w:footnote>
  <w:footnote w:type="continuationSeparator" w:id="0">
    <w:p w14:paraId="2230BB6B" w14:textId="77777777" w:rsidR="00515598" w:rsidRDefault="00515598" w:rsidP="00DE2351">
      <w:pPr>
        <w:spacing w:after="0" w:line="240" w:lineRule="auto"/>
      </w:pPr>
      <w:r>
        <w:continuationSeparator/>
      </w:r>
    </w:p>
  </w:footnote>
  <w:footnote w:id="1">
    <w:p w14:paraId="1A077C14" w14:textId="77777777" w:rsidR="00DE2351" w:rsidRPr="00A5216A" w:rsidRDefault="00DE2351" w:rsidP="00DE2351">
      <w:pPr>
        <w:pStyle w:val="Lbjegyzetszveg"/>
        <w:ind w:left="142" w:hanging="142"/>
        <w:rPr>
          <w:sz w:val="4"/>
          <w:szCs w:val="4"/>
        </w:rPr>
      </w:pPr>
    </w:p>
    <w:p w14:paraId="2C2FC749" w14:textId="77777777" w:rsidR="00DE2351" w:rsidRPr="0003723C" w:rsidRDefault="00DE2351" w:rsidP="00DE2351">
      <w:pPr>
        <w:pStyle w:val="Lbjegyzetszveg"/>
        <w:ind w:left="142"/>
      </w:pPr>
      <w:r w:rsidRPr="00CD5314">
        <w:rPr>
          <w:rStyle w:val="Lbjegyzet-hivatkozs"/>
        </w:rPr>
        <w:footnoteRef/>
      </w:r>
      <w:r w:rsidRPr="0003723C">
        <w:t xml:space="preserve"> </w:t>
      </w:r>
      <w:r w:rsidRPr="00576C00">
        <w:rPr>
          <w:b/>
        </w:rPr>
        <w:t>N</w:t>
      </w:r>
      <w:r w:rsidRPr="0003723C">
        <w:rPr>
          <w:b/>
          <w:bCs/>
        </w:rPr>
        <w:t xml:space="preserve">ftv. 108. § </w:t>
      </w:r>
      <w:r w:rsidRPr="0003723C">
        <w:t>37.</w:t>
      </w:r>
      <w:r w:rsidRPr="0003723C">
        <w:rPr>
          <w:i/>
        </w:rPr>
        <w:t xml:space="preserve"> tanóra</w:t>
      </w:r>
      <w:r w:rsidRPr="0003723C">
        <w:t xml:space="preserve">: a tantervben meghatározott tanulmányi követelmények teljesítéséhez az oktató személyes közreműködését igénylő foglalkozás (előadás, szeminárium, gyakorlat, konzultáció), amelynek időtartama legalább negyvenöt, legfeljebb hatvan perc. </w:t>
      </w:r>
    </w:p>
  </w:footnote>
  <w:footnote w:id="2">
    <w:p w14:paraId="3FFD01F4" w14:textId="77777777" w:rsidR="00DE2351" w:rsidRPr="00CD5314" w:rsidRDefault="00DE2351" w:rsidP="00DE2351">
      <w:pPr>
        <w:pStyle w:val="Lbjegyzetszveg"/>
        <w:ind w:left="142"/>
      </w:pPr>
      <w:r w:rsidRPr="00CD5314">
        <w:rPr>
          <w:rStyle w:val="Lbjegyzet-hivatkozs"/>
        </w:rPr>
        <w:footnoteRef/>
      </w:r>
      <w:r w:rsidRPr="00CD5314">
        <w:rPr>
          <w:b/>
        </w:rPr>
        <w:t xml:space="preserve"> </w:t>
      </w:r>
      <w:r w:rsidRPr="00CD5314">
        <w:t>pl. esetismertetések, szerepjáték, tematikus prezentációk stb.</w:t>
      </w:r>
    </w:p>
  </w:footnote>
  <w:footnote w:id="3">
    <w:p w14:paraId="6840BD96" w14:textId="77777777" w:rsidR="00DE2351" w:rsidRPr="00CD5314" w:rsidRDefault="00DE2351" w:rsidP="00DE2351">
      <w:pPr>
        <w:pStyle w:val="Lbjegyzetszveg"/>
        <w:ind w:left="142"/>
      </w:pPr>
      <w:r w:rsidRPr="00CD5314">
        <w:rPr>
          <w:rStyle w:val="Lbjegyzet-hivatkozs"/>
        </w:rPr>
        <w:footnoteRef/>
      </w:r>
      <w:r w:rsidRPr="00CD5314">
        <w:t xml:space="preserve"> pl. folyamatos számonkérés, évközi beszámoló</w:t>
      </w:r>
    </w:p>
  </w:footnote>
  <w:footnote w:id="4">
    <w:p w14:paraId="16B61C6E" w14:textId="77777777" w:rsidR="00DE2351" w:rsidRPr="00CD5314" w:rsidRDefault="00DE2351" w:rsidP="00DE2351">
      <w:pPr>
        <w:pStyle w:val="Lbjegyzetszveg"/>
        <w:ind w:left="142"/>
      </w:pPr>
      <w:r w:rsidRPr="00CD5314">
        <w:rPr>
          <w:rStyle w:val="Lbjegyzet-hivatkozs"/>
        </w:rPr>
        <w:footnoteRef/>
      </w:r>
      <w:r w:rsidRPr="00CD5314">
        <w:t xml:space="preserve"> pl. esettanulmányok, témakidolgozások, dolgozatok, esszék, üzleti, szervezési tervek stb. bekérése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55B"/>
    <w:multiLevelType w:val="hybridMultilevel"/>
    <w:tmpl w:val="7D129980"/>
    <w:lvl w:ilvl="0" w:tplc="A8E01120">
      <w:start w:val="1"/>
      <w:numFmt w:val="decimal"/>
      <w:lvlText w:val="%1."/>
      <w:lvlJc w:val="left"/>
      <w:pPr>
        <w:ind w:left="1070" w:hanging="71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76305C1"/>
    <w:multiLevelType w:val="hybridMultilevel"/>
    <w:tmpl w:val="B4A8FF72"/>
    <w:lvl w:ilvl="0" w:tplc="11E257D6">
      <w:start w:val="1"/>
      <w:numFmt w:val="bullet"/>
      <w:lvlText w:val="-"/>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C66696"/>
    <w:multiLevelType w:val="hybridMultilevel"/>
    <w:tmpl w:val="D1320AA0"/>
    <w:lvl w:ilvl="0" w:tplc="B66A9320">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9734B51"/>
    <w:multiLevelType w:val="hybridMultilevel"/>
    <w:tmpl w:val="9EBE7190"/>
    <w:lvl w:ilvl="0" w:tplc="B66A9320">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9290845"/>
    <w:multiLevelType w:val="hybridMultilevel"/>
    <w:tmpl w:val="025A9B56"/>
    <w:lvl w:ilvl="0" w:tplc="0254C202">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7F96927"/>
    <w:multiLevelType w:val="hybridMultilevel"/>
    <w:tmpl w:val="6C5A2E70"/>
    <w:lvl w:ilvl="0" w:tplc="2E5CF0EE">
      <w:start w:val="3"/>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6" w15:restartNumberingAfterBreak="0">
    <w:nsid w:val="48121826"/>
    <w:multiLevelType w:val="hybridMultilevel"/>
    <w:tmpl w:val="9EB621C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9145008"/>
    <w:multiLevelType w:val="hybridMultilevel"/>
    <w:tmpl w:val="1062FA62"/>
    <w:lvl w:ilvl="0" w:tplc="11E257D6">
      <w:start w:val="1"/>
      <w:numFmt w:val="bullet"/>
      <w:lvlText w:val="-"/>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C5E5EA9"/>
    <w:multiLevelType w:val="hybridMultilevel"/>
    <w:tmpl w:val="5DDADA4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EEC502F"/>
    <w:multiLevelType w:val="hybridMultilevel"/>
    <w:tmpl w:val="DF2A0800"/>
    <w:lvl w:ilvl="0" w:tplc="11E257D6">
      <w:start w:val="1"/>
      <w:numFmt w:val="bullet"/>
      <w:lvlText w:val="-"/>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0AF702D"/>
    <w:multiLevelType w:val="hybridMultilevel"/>
    <w:tmpl w:val="0328884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16D582F"/>
    <w:multiLevelType w:val="hybridMultilevel"/>
    <w:tmpl w:val="7C0E99AC"/>
    <w:lvl w:ilvl="0" w:tplc="11E257D6">
      <w:start w:val="1"/>
      <w:numFmt w:val="bullet"/>
      <w:lvlText w:val="-"/>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390114057">
    <w:abstractNumId w:val="5"/>
  </w:num>
  <w:num w:numId="2" w16cid:durableId="689063028">
    <w:abstractNumId w:val="4"/>
  </w:num>
  <w:num w:numId="3" w16cid:durableId="1027560183">
    <w:abstractNumId w:val="3"/>
  </w:num>
  <w:num w:numId="4" w16cid:durableId="48963881">
    <w:abstractNumId w:val="2"/>
  </w:num>
  <w:num w:numId="5" w16cid:durableId="889921823">
    <w:abstractNumId w:val="10"/>
  </w:num>
  <w:num w:numId="6" w16cid:durableId="1104231298">
    <w:abstractNumId w:val="0"/>
  </w:num>
  <w:num w:numId="7" w16cid:durableId="1430078526">
    <w:abstractNumId w:val="11"/>
  </w:num>
  <w:num w:numId="8" w16cid:durableId="734932894">
    <w:abstractNumId w:val="9"/>
  </w:num>
  <w:num w:numId="9" w16cid:durableId="1959792508">
    <w:abstractNumId w:val="7"/>
  </w:num>
  <w:num w:numId="10" w16cid:durableId="719087252">
    <w:abstractNumId w:val="1"/>
  </w:num>
  <w:num w:numId="11" w16cid:durableId="1631010854">
    <w:abstractNumId w:val="6"/>
  </w:num>
  <w:num w:numId="12" w16cid:durableId="12453410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51"/>
    <w:rsid w:val="000034B0"/>
    <w:rsid w:val="00015F3B"/>
    <w:rsid w:val="0002052C"/>
    <w:rsid w:val="000558D6"/>
    <w:rsid w:val="00073AFE"/>
    <w:rsid w:val="0007452A"/>
    <w:rsid w:val="00077463"/>
    <w:rsid w:val="000960C0"/>
    <w:rsid w:val="000C21B4"/>
    <w:rsid w:val="000E715B"/>
    <w:rsid w:val="0010522E"/>
    <w:rsid w:val="00123BE8"/>
    <w:rsid w:val="00157E3B"/>
    <w:rsid w:val="001B2905"/>
    <w:rsid w:val="001C3F69"/>
    <w:rsid w:val="00203CDC"/>
    <w:rsid w:val="002473FC"/>
    <w:rsid w:val="00284F56"/>
    <w:rsid w:val="00297B71"/>
    <w:rsid w:val="002D1C93"/>
    <w:rsid w:val="002D3E0C"/>
    <w:rsid w:val="002D636B"/>
    <w:rsid w:val="002F1213"/>
    <w:rsid w:val="002F4724"/>
    <w:rsid w:val="00330792"/>
    <w:rsid w:val="003D0146"/>
    <w:rsid w:val="003D0F52"/>
    <w:rsid w:val="003F674C"/>
    <w:rsid w:val="00413742"/>
    <w:rsid w:val="00422115"/>
    <w:rsid w:val="00425573"/>
    <w:rsid w:val="004314B3"/>
    <w:rsid w:val="004537A6"/>
    <w:rsid w:val="00457BAC"/>
    <w:rsid w:val="004828A9"/>
    <w:rsid w:val="00482E1B"/>
    <w:rsid w:val="004B60F5"/>
    <w:rsid w:val="004D78A6"/>
    <w:rsid w:val="004F2E54"/>
    <w:rsid w:val="004F3762"/>
    <w:rsid w:val="004F6D64"/>
    <w:rsid w:val="00502287"/>
    <w:rsid w:val="00515598"/>
    <w:rsid w:val="00540BBD"/>
    <w:rsid w:val="00557C8F"/>
    <w:rsid w:val="0058395E"/>
    <w:rsid w:val="005C0B96"/>
    <w:rsid w:val="0060038D"/>
    <w:rsid w:val="00611F23"/>
    <w:rsid w:val="00621FE6"/>
    <w:rsid w:val="0069617E"/>
    <w:rsid w:val="00696AF3"/>
    <w:rsid w:val="006D312D"/>
    <w:rsid w:val="006D3D65"/>
    <w:rsid w:val="00715A53"/>
    <w:rsid w:val="00722867"/>
    <w:rsid w:val="0072660B"/>
    <w:rsid w:val="007641B2"/>
    <w:rsid w:val="00782AC5"/>
    <w:rsid w:val="00790CFE"/>
    <w:rsid w:val="007A0611"/>
    <w:rsid w:val="007D07A6"/>
    <w:rsid w:val="007E60DA"/>
    <w:rsid w:val="00802634"/>
    <w:rsid w:val="00811DA8"/>
    <w:rsid w:val="0081476D"/>
    <w:rsid w:val="00822E4B"/>
    <w:rsid w:val="00854F2C"/>
    <w:rsid w:val="00857545"/>
    <w:rsid w:val="00885E05"/>
    <w:rsid w:val="008B680E"/>
    <w:rsid w:val="008C150A"/>
    <w:rsid w:val="008E1143"/>
    <w:rsid w:val="008F028F"/>
    <w:rsid w:val="0090578B"/>
    <w:rsid w:val="00907B82"/>
    <w:rsid w:val="009270E4"/>
    <w:rsid w:val="009809FD"/>
    <w:rsid w:val="00980B1D"/>
    <w:rsid w:val="009825B6"/>
    <w:rsid w:val="00992A96"/>
    <w:rsid w:val="00A24B8C"/>
    <w:rsid w:val="00A44F04"/>
    <w:rsid w:val="00A51BCC"/>
    <w:rsid w:val="00A70E0D"/>
    <w:rsid w:val="00AB021D"/>
    <w:rsid w:val="00AD2D2C"/>
    <w:rsid w:val="00AD6024"/>
    <w:rsid w:val="00B84FE9"/>
    <w:rsid w:val="00BB35D8"/>
    <w:rsid w:val="00BD4EAE"/>
    <w:rsid w:val="00BF4E70"/>
    <w:rsid w:val="00C12975"/>
    <w:rsid w:val="00C206AD"/>
    <w:rsid w:val="00C46CB6"/>
    <w:rsid w:val="00C52A8F"/>
    <w:rsid w:val="00C54073"/>
    <w:rsid w:val="00C778B7"/>
    <w:rsid w:val="00C814C4"/>
    <w:rsid w:val="00CD5802"/>
    <w:rsid w:val="00CE5184"/>
    <w:rsid w:val="00D03466"/>
    <w:rsid w:val="00D1004A"/>
    <w:rsid w:val="00D16954"/>
    <w:rsid w:val="00D27FE5"/>
    <w:rsid w:val="00D47824"/>
    <w:rsid w:val="00D66ED7"/>
    <w:rsid w:val="00DE2351"/>
    <w:rsid w:val="00DF7AE8"/>
    <w:rsid w:val="00E319EA"/>
    <w:rsid w:val="00E77244"/>
    <w:rsid w:val="00E86B71"/>
    <w:rsid w:val="00ED1E44"/>
    <w:rsid w:val="00EF4ED3"/>
    <w:rsid w:val="00F07F81"/>
    <w:rsid w:val="00F22D92"/>
    <w:rsid w:val="00F263BC"/>
    <w:rsid w:val="00F3325F"/>
    <w:rsid w:val="00F540DF"/>
    <w:rsid w:val="00FA4A24"/>
    <w:rsid w:val="00FD02FB"/>
    <w:rsid w:val="00FD74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425E9"/>
  <w15:chartTrackingRefBased/>
  <w15:docId w15:val="{51A04819-D25A-411A-84DE-6BBFA557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E235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semiHidden/>
    <w:qFormat/>
    <w:rsid w:val="00DE2351"/>
    <w:rPr>
      <w:vertAlign w:val="superscript"/>
    </w:rPr>
  </w:style>
  <w:style w:type="paragraph" w:styleId="Lbjegyzetszveg">
    <w:name w:val="footnote text"/>
    <w:basedOn w:val="Norml"/>
    <w:link w:val="LbjegyzetszvegChar"/>
    <w:rsid w:val="00DE2351"/>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qFormat/>
    <w:rsid w:val="00DE2351"/>
    <w:rPr>
      <w:rFonts w:ascii="Times New Roman" w:eastAsia="Times New Roman" w:hAnsi="Times New Roman" w:cs="Times New Roman"/>
      <w:sz w:val="20"/>
      <w:szCs w:val="20"/>
      <w:lang w:eastAsia="hu-HU"/>
    </w:rPr>
  </w:style>
  <w:style w:type="paragraph" w:styleId="Listaszerbekezds">
    <w:name w:val="List Paragraph"/>
    <w:basedOn w:val="Norml"/>
    <w:uiPriority w:val="34"/>
    <w:qFormat/>
    <w:rsid w:val="00DE2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um" ma:contentTypeID="0x0101000E5A6B0BA514EA4F98403700DDADA047" ma:contentTypeVersion="0" ma:contentTypeDescription="Új dokumentum létrehozása." ma:contentTypeScope="" ma:versionID="41e14365b21818d0df135de841ae4ceb">
  <xsd:schema xmlns:xsd="http://www.w3.org/2001/XMLSchema" xmlns:xs="http://www.w3.org/2001/XMLSchema" xmlns:p="http://schemas.microsoft.com/office/2006/metadata/properties" targetNamespace="http://schemas.microsoft.com/office/2006/metadata/properties" ma:root="true" ma:fieldsID="842132b1d35b662612c3cf288125e2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05211A-5D46-4A1B-93B6-8E3162B3E4C0}">
  <ds:schemaRefs>
    <ds:schemaRef ds:uri="http://schemas.microsoft.com/sharepoint/v3/contenttype/forms"/>
  </ds:schemaRefs>
</ds:datastoreItem>
</file>

<file path=customXml/itemProps2.xml><?xml version="1.0" encoding="utf-8"?>
<ds:datastoreItem xmlns:ds="http://schemas.openxmlformats.org/officeDocument/2006/customXml" ds:itemID="{A55BB072-AFF7-4E31-8823-64ECEFBA2216}">
  <ds:schemaRefs>
    <ds:schemaRef ds:uri="http://schemas.openxmlformats.org/officeDocument/2006/bibliography"/>
  </ds:schemaRefs>
</ds:datastoreItem>
</file>

<file path=customXml/itemProps3.xml><?xml version="1.0" encoding="utf-8"?>
<ds:datastoreItem xmlns:ds="http://schemas.openxmlformats.org/officeDocument/2006/customXml" ds:itemID="{768FB30F-F134-4853-98A1-1A073A08E24A}">
  <ds:schemaRefs>
    <ds:schemaRef ds:uri="http://schemas.microsoft.com/office/2006/metadata/properties"/>
    <ds:schemaRef ds:uri="http://schemas.microsoft.com/office/infopath/2007/PartnerControls"/>
    <ds:schemaRef ds:uri="ed487125-6329-4991-b5f3-753eb9803dbb"/>
    <ds:schemaRef ds:uri="d4b14625-c4e4-4953-bfea-b57e488ae3dd"/>
  </ds:schemaRefs>
</ds:datastoreItem>
</file>

<file path=customXml/itemProps4.xml><?xml version="1.0" encoding="utf-8"?>
<ds:datastoreItem xmlns:ds="http://schemas.openxmlformats.org/officeDocument/2006/customXml" ds:itemID="{A3C945A6-379C-493C-A4E8-E93462E986B7}"/>
</file>

<file path=docProps/app.xml><?xml version="1.0" encoding="utf-8"?>
<Properties xmlns="http://schemas.openxmlformats.org/officeDocument/2006/extended-properties" xmlns:vt="http://schemas.openxmlformats.org/officeDocument/2006/docPropsVTypes">
  <Template>Normal</Template>
  <TotalTime>0</TotalTime>
  <Pages>7</Pages>
  <Words>2627</Words>
  <Characters>18129</Characters>
  <Application>Microsoft Office Word</Application>
  <DocSecurity>4</DocSecurity>
  <Lines>151</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Kungl Anikó</dc:creator>
  <cp:keywords/>
  <dc:description/>
  <cp:lastModifiedBy>Bencsik Anna</cp:lastModifiedBy>
  <cp:revision>2</cp:revision>
  <dcterms:created xsi:type="dcterms:W3CDTF">2023-10-26T11:57:00Z</dcterms:created>
  <dcterms:modified xsi:type="dcterms:W3CDTF">2023-10-26T11:57:00Z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0x0101000E5A6B0BA514EA4F98403700DDADA047</vt:lpwstr>
  </property>
  <property fmtid="{D5CDD505-2E9C-101B-9397-08002B2CF9AE}" pid="3" name="MediaServiceImageTags">
    <vt:lpwstr/>
  </property>
  <property fmtid="{D5CDD505-2E9C-101B-9397-08002B2CF9AE}" pid="4" name="Order">
    <vt:r8>319800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