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5704"/>
        <w:gridCol w:w="2181"/>
      </w:tblGrid>
      <w:tr w:rsidR="00DE2351" w:rsidRPr="000043B5" w14:paraId="5B5EC66B" w14:textId="77777777" w:rsidTr="42569BE0">
        <w:trPr>
          <w:jc w:val="center"/>
        </w:trPr>
        <w:tc>
          <w:tcPr>
            <w:tcW w:w="6693" w:type="dxa"/>
            <w:gridSpan w:val="2"/>
            <w:tcBorders>
              <w:top w:val="single" w:sz="4" w:space="0" w:color="auto"/>
              <w:left w:val="single" w:sz="4" w:space="0" w:color="auto"/>
              <w:right w:val="single" w:sz="4" w:space="0" w:color="auto"/>
            </w:tcBorders>
            <w:shd w:val="clear" w:color="auto" w:fill="auto"/>
            <w:tcMar>
              <w:top w:w="57" w:type="dxa"/>
              <w:bottom w:w="57" w:type="dxa"/>
            </w:tcMar>
          </w:tcPr>
          <w:p w14:paraId="3E284FF6" w14:textId="01EDAD73" w:rsidR="00DE2351" w:rsidRPr="00DE2351" w:rsidRDefault="00DE2351" w:rsidP="42569BE0">
            <w:pPr>
              <w:suppressAutoHyphens/>
              <w:spacing w:after="0" w:line="240" w:lineRule="auto"/>
              <w:jc w:val="both"/>
              <w:rPr>
                <w:rFonts w:ascii="Playfair Display" w:eastAsia="Playfair Display" w:hAnsi="Playfair Display" w:cs="Playfair Display"/>
                <w:b/>
                <w:bCs/>
                <w:i/>
                <w:iCs/>
                <w:sz w:val="20"/>
                <w:szCs w:val="20"/>
                <w:lang w:eastAsia="hu-HU"/>
              </w:rPr>
            </w:pPr>
            <w:r w:rsidRPr="42569BE0">
              <w:rPr>
                <w:rFonts w:ascii="Playfair Display" w:eastAsia="Playfair Display" w:hAnsi="Playfair Display" w:cs="Playfair Display"/>
                <w:b/>
                <w:bCs/>
                <w:sz w:val="20"/>
                <w:szCs w:val="20"/>
                <w:lang w:eastAsia="hu-HU"/>
              </w:rPr>
              <w:t xml:space="preserve">Tantárgy neve: </w:t>
            </w:r>
            <w:r w:rsidR="00D554CA" w:rsidRPr="42569BE0">
              <w:rPr>
                <w:rFonts w:ascii="Playfair Display" w:eastAsia="Playfair Display" w:hAnsi="Playfair Display" w:cs="Playfair Display"/>
                <w:b/>
                <w:bCs/>
                <w:sz w:val="20"/>
                <w:szCs w:val="20"/>
                <w:lang w:eastAsia="hu-HU"/>
              </w:rPr>
              <w:t>Sürgősségi ellátás és toxikológia</w:t>
            </w:r>
          </w:p>
        </w:tc>
        <w:tc>
          <w:tcPr>
            <w:tcW w:w="2181" w:type="dxa"/>
            <w:tcBorders>
              <w:top w:val="single" w:sz="4" w:space="0" w:color="auto"/>
              <w:left w:val="single" w:sz="4" w:space="0" w:color="auto"/>
              <w:right w:val="single" w:sz="4" w:space="0" w:color="auto"/>
            </w:tcBorders>
            <w:shd w:val="clear" w:color="auto" w:fill="auto"/>
            <w:tcMar>
              <w:top w:w="57" w:type="dxa"/>
              <w:bottom w:w="57" w:type="dxa"/>
            </w:tcMar>
          </w:tcPr>
          <w:p w14:paraId="2B9056CD" w14:textId="67121D0F" w:rsidR="00DE2351" w:rsidRPr="000043B5" w:rsidRDefault="00DE2351" w:rsidP="4F07F829">
            <w:pPr>
              <w:suppressAutoHyphens/>
              <w:spacing w:after="0" w:line="240" w:lineRule="auto"/>
              <w:jc w:val="both"/>
              <w:rPr>
                <w:rFonts w:ascii="Playfair Display" w:eastAsia="Playfair Display" w:hAnsi="Playfair Display" w:cs="Playfair Display"/>
                <w:b/>
                <w:bCs/>
                <w:sz w:val="20"/>
                <w:szCs w:val="20"/>
                <w:lang w:eastAsia="hu-HU"/>
              </w:rPr>
            </w:pPr>
            <w:r w:rsidRPr="42569BE0">
              <w:rPr>
                <w:rFonts w:ascii="Playfair Display" w:eastAsia="Playfair Display" w:hAnsi="Playfair Display" w:cs="Playfair Display"/>
                <w:b/>
                <w:bCs/>
                <w:sz w:val="20"/>
                <w:szCs w:val="20"/>
                <w:lang w:eastAsia="hu-HU"/>
              </w:rPr>
              <w:t>Kreditértéke:</w:t>
            </w:r>
            <w:r w:rsidR="00F540DF" w:rsidRPr="42569BE0">
              <w:rPr>
                <w:rFonts w:ascii="Playfair Display" w:eastAsia="Playfair Display" w:hAnsi="Playfair Display" w:cs="Playfair Display"/>
                <w:b/>
                <w:bCs/>
                <w:sz w:val="20"/>
                <w:szCs w:val="20"/>
                <w:lang w:eastAsia="hu-HU"/>
              </w:rPr>
              <w:t xml:space="preserve"> </w:t>
            </w:r>
            <w:r w:rsidR="00E45830" w:rsidRPr="42569BE0">
              <w:rPr>
                <w:rFonts w:ascii="Playfair Display" w:eastAsia="Playfair Display" w:hAnsi="Playfair Display" w:cs="Playfair Display"/>
                <w:b/>
                <w:bCs/>
                <w:sz w:val="20"/>
                <w:szCs w:val="20"/>
                <w:lang w:eastAsia="hu-HU"/>
              </w:rPr>
              <w:t>4</w:t>
            </w:r>
          </w:p>
        </w:tc>
      </w:tr>
      <w:tr w:rsidR="00DE2351" w:rsidRPr="000043B5" w14:paraId="3272921F" w14:textId="77777777" w:rsidTr="42569BE0">
        <w:trPr>
          <w:jc w:val="center"/>
        </w:trPr>
        <w:tc>
          <w:tcPr>
            <w:tcW w:w="8874" w:type="dxa"/>
            <w:gridSpan w:val="3"/>
            <w:tcBorders>
              <w:left w:val="single" w:sz="4" w:space="0" w:color="auto"/>
              <w:bottom w:val="single" w:sz="4" w:space="0" w:color="auto"/>
              <w:right w:val="single" w:sz="4" w:space="0" w:color="auto"/>
            </w:tcBorders>
            <w:shd w:val="clear" w:color="auto" w:fill="auto"/>
            <w:tcMar>
              <w:top w:w="57" w:type="dxa"/>
              <w:bottom w:w="57" w:type="dxa"/>
            </w:tcMar>
          </w:tcPr>
          <w:p w14:paraId="5DEEEFCE" w14:textId="64A1329B" w:rsidR="00DE2351" w:rsidRPr="000043B5" w:rsidRDefault="00DE2351" w:rsidP="4F07F829">
            <w:pPr>
              <w:suppressAutoHyphens/>
              <w:spacing w:after="0" w:line="240" w:lineRule="auto"/>
              <w:jc w:val="both"/>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 xml:space="preserve">A tantárgy </w:t>
            </w:r>
            <w:r w:rsidRPr="42569BE0">
              <w:rPr>
                <w:rFonts w:ascii="Playfair Display" w:eastAsia="Playfair Display" w:hAnsi="Playfair Display" w:cs="Playfair Display"/>
                <w:b/>
                <w:bCs/>
                <w:sz w:val="20"/>
                <w:szCs w:val="20"/>
                <w:lang w:eastAsia="hu-HU"/>
              </w:rPr>
              <w:t>besorolása</w:t>
            </w:r>
            <w:r w:rsidRPr="42569BE0">
              <w:rPr>
                <w:rFonts w:ascii="Playfair Display" w:eastAsia="Playfair Display" w:hAnsi="Playfair Display" w:cs="Playfair Display"/>
                <w:sz w:val="20"/>
                <w:szCs w:val="20"/>
                <w:lang w:eastAsia="hu-HU"/>
              </w:rPr>
              <w:t xml:space="preserve">: </w:t>
            </w:r>
            <w:r w:rsidRPr="42569BE0">
              <w:rPr>
                <w:rFonts w:ascii="Playfair Display" w:eastAsia="Playfair Display" w:hAnsi="Playfair Display" w:cs="Playfair Display"/>
                <w:b/>
                <w:bCs/>
                <w:sz w:val="20"/>
                <w:szCs w:val="20"/>
                <w:u w:val="single"/>
                <w:lang w:eastAsia="hu-HU"/>
              </w:rPr>
              <w:t>kötelező</w:t>
            </w:r>
            <w:r w:rsidRPr="42569BE0">
              <w:rPr>
                <w:rFonts w:ascii="Playfair Display" w:eastAsia="Playfair Display" w:hAnsi="Playfair Display" w:cs="Playfair Display"/>
                <w:b/>
                <w:bCs/>
                <w:sz w:val="20"/>
                <w:szCs w:val="20"/>
                <w:lang w:eastAsia="hu-HU"/>
              </w:rPr>
              <w:t xml:space="preserve"> / választható</w:t>
            </w:r>
          </w:p>
        </w:tc>
      </w:tr>
      <w:tr w:rsidR="00DE2351" w:rsidRPr="000043B5" w14:paraId="259D834E" w14:textId="77777777" w:rsidTr="42569BE0">
        <w:trPr>
          <w:jc w:val="center"/>
        </w:trPr>
        <w:tc>
          <w:tcPr>
            <w:tcW w:w="887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5C7265" w14:textId="0C1E8F67" w:rsidR="00DE2351" w:rsidRPr="000043B5" w:rsidRDefault="00DE2351" w:rsidP="4F07F829">
            <w:pPr>
              <w:suppressAutoHyphens/>
              <w:spacing w:after="0" w:line="240" w:lineRule="auto"/>
              <w:jc w:val="both"/>
              <w:rPr>
                <w:rFonts w:ascii="Playfair Display" w:eastAsia="Playfair Display" w:hAnsi="Playfair Display" w:cs="Playfair Display"/>
                <w:sz w:val="20"/>
                <w:szCs w:val="20"/>
                <w:lang w:eastAsia="hu-HU"/>
              </w:rPr>
            </w:pPr>
            <w:r w:rsidRPr="4F07F829">
              <w:rPr>
                <w:rFonts w:ascii="Playfair Display" w:eastAsia="Playfair Display" w:hAnsi="Playfair Display" w:cs="Playfair Display"/>
                <w:b/>
                <w:bCs/>
                <w:sz w:val="20"/>
                <w:szCs w:val="20"/>
                <w:lang w:eastAsia="hu-HU"/>
              </w:rPr>
              <w:t>A tantárgy elméleti vagy gyakorlati jellegének mértéke, „képzési karaktere”</w:t>
            </w:r>
            <w:r w:rsidRPr="4F07F829">
              <w:rPr>
                <w:rFonts w:ascii="Playfair Display" w:eastAsia="Playfair Display" w:hAnsi="Playfair Display" w:cs="Playfair Display"/>
                <w:b/>
                <w:bCs/>
                <w:sz w:val="20"/>
                <w:szCs w:val="20"/>
                <w:bdr w:val="dotted" w:sz="4" w:space="0" w:color="auto"/>
                <w:vertAlign w:val="superscript"/>
                <w:lang w:eastAsia="hu-HU"/>
              </w:rPr>
              <w:t>12</w:t>
            </w:r>
            <w:r w:rsidRPr="4F07F829">
              <w:rPr>
                <w:rFonts w:ascii="Playfair Display" w:eastAsia="Playfair Display" w:hAnsi="Playfair Display" w:cs="Playfair Display"/>
                <w:sz w:val="20"/>
                <w:szCs w:val="20"/>
                <w:lang w:eastAsia="hu-HU"/>
              </w:rPr>
              <w:t xml:space="preserve">: </w:t>
            </w:r>
            <w:r w:rsidR="00114316" w:rsidRPr="4F07F829">
              <w:rPr>
                <w:rFonts w:ascii="Playfair Display" w:eastAsia="Playfair Display" w:hAnsi="Playfair Display" w:cs="Playfair Display"/>
                <w:b/>
                <w:bCs/>
                <w:sz w:val="20"/>
                <w:szCs w:val="20"/>
                <w:lang w:eastAsia="hu-HU"/>
              </w:rPr>
              <w:t>100</w:t>
            </w:r>
            <w:r w:rsidRPr="4F07F829">
              <w:rPr>
                <w:rFonts w:ascii="Playfair Display" w:eastAsia="Playfair Display" w:hAnsi="Playfair Display" w:cs="Playfair Display"/>
                <w:b/>
                <w:bCs/>
                <w:sz w:val="20"/>
                <w:szCs w:val="20"/>
                <w:lang w:eastAsia="hu-HU"/>
              </w:rPr>
              <w:t xml:space="preserve"> %</w:t>
            </w:r>
            <w:r w:rsidRPr="4F07F829">
              <w:rPr>
                <w:rFonts w:ascii="Playfair Display" w:eastAsia="Playfair Display" w:hAnsi="Playfair Display" w:cs="Playfair Display"/>
                <w:sz w:val="20"/>
                <w:szCs w:val="20"/>
                <w:lang w:eastAsia="hu-HU"/>
              </w:rPr>
              <w:t xml:space="preserve"> (kredit%)</w:t>
            </w:r>
          </w:p>
        </w:tc>
      </w:tr>
      <w:tr w:rsidR="00DE2351" w:rsidRPr="000043B5" w14:paraId="21189110" w14:textId="77777777" w:rsidTr="42569BE0">
        <w:trPr>
          <w:jc w:val="center"/>
        </w:trPr>
        <w:tc>
          <w:tcPr>
            <w:tcW w:w="8874" w:type="dxa"/>
            <w:gridSpan w:val="3"/>
            <w:tcBorders>
              <w:top w:val="single" w:sz="4" w:space="0" w:color="auto"/>
              <w:left w:val="single" w:sz="4" w:space="0" w:color="auto"/>
              <w:right w:val="single" w:sz="4" w:space="0" w:color="auto"/>
            </w:tcBorders>
            <w:shd w:val="clear" w:color="auto" w:fill="auto"/>
            <w:tcMar>
              <w:top w:w="57" w:type="dxa"/>
              <w:bottom w:w="57" w:type="dxa"/>
            </w:tcMar>
          </w:tcPr>
          <w:p w14:paraId="26C30F7E" w14:textId="77777777" w:rsidR="00DE2351" w:rsidRDefault="00DE2351" w:rsidP="4F07F829">
            <w:pPr>
              <w:suppressAutoHyphens/>
              <w:spacing w:after="0" w:line="240" w:lineRule="auto"/>
              <w:rPr>
                <w:rFonts w:ascii="Playfair Display" w:eastAsia="Playfair Display" w:hAnsi="Playfair Display" w:cs="Playfair Display"/>
                <w:sz w:val="20"/>
                <w:szCs w:val="20"/>
                <w:lang w:eastAsia="hu-HU"/>
              </w:rPr>
            </w:pPr>
            <w:r w:rsidRPr="4F07F829">
              <w:rPr>
                <w:rFonts w:ascii="Playfair Display" w:eastAsia="Playfair Display" w:hAnsi="Playfair Display" w:cs="Playfair Display"/>
                <w:sz w:val="20"/>
                <w:szCs w:val="20"/>
                <w:lang w:eastAsia="hu-HU"/>
              </w:rPr>
              <w:t xml:space="preserve">A </w:t>
            </w:r>
            <w:r w:rsidRPr="4F07F829">
              <w:rPr>
                <w:rFonts w:ascii="Playfair Display" w:eastAsia="Playfair Display" w:hAnsi="Playfair Display" w:cs="Playfair Display"/>
                <w:b/>
                <w:bCs/>
                <w:sz w:val="20"/>
                <w:szCs w:val="20"/>
                <w:lang w:eastAsia="hu-HU"/>
              </w:rPr>
              <w:t>tanóra</w:t>
            </w:r>
            <w:r w:rsidRPr="4F07F829">
              <w:rPr>
                <w:rFonts w:ascii="Playfair Display" w:eastAsia="Playfair Display" w:hAnsi="Playfair Display" w:cs="Playfair Display"/>
                <w:b/>
                <w:bCs/>
                <w:sz w:val="20"/>
                <w:szCs w:val="20"/>
                <w:vertAlign w:val="superscript"/>
                <w:lang w:eastAsia="hu-HU"/>
              </w:rPr>
              <w:footnoteReference w:id="1"/>
            </w:r>
            <w:r w:rsidRPr="4F07F829">
              <w:rPr>
                <w:rFonts w:ascii="Playfair Display" w:eastAsia="Playfair Display" w:hAnsi="Playfair Display" w:cs="Playfair Display"/>
                <w:b/>
                <w:bCs/>
                <w:sz w:val="20"/>
                <w:szCs w:val="20"/>
                <w:lang w:eastAsia="hu-HU"/>
              </w:rPr>
              <w:t xml:space="preserve"> típusa</w:t>
            </w:r>
            <w:r w:rsidRPr="4F07F829">
              <w:rPr>
                <w:rFonts w:ascii="Playfair Display" w:eastAsia="Playfair Display" w:hAnsi="Playfair Display" w:cs="Playfair Display"/>
                <w:sz w:val="20"/>
                <w:szCs w:val="20"/>
                <w:lang w:eastAsia="hu-HU"/>
              </w:rPr>
              <w:t xml:space="preserve">: </w:t>
            </w:r>
            <w:r w:rsidRPr="4F07F829">
              <w:rPr>
                <w:rFonts w:ascii="Playfair Display" w:eastAsia="Playfair Display" w:hAnsi="Playfair Display" w:cs="Playfair Display"/>
                <w:b/>
                <w:bCs/>
                <w:sz w:val="20"/>
                <w:szCs w:val="20"/>
                <w:u w:val="single"/>
                <w:lang w:eastAsia="hu-HU"/>
              </w:rPr>
              <w:t>ea.</w:t>
            </w:r>
            <w:r w:rsidRPr="4F07F829">
              <w:rPr>
                <w:rFonts w:ascii="Playfair Display" w:eastAsia="Playfair Display" w:hAnsi="Playfair Display" w:cs="Playfair Display"/>
                <w:sz w:val="20"/>
                <w:szCs w:val="20"/>
                <w:lang w:eastAsia="hu-HU"/>
              </w:rPr>
              <w:t xml:space="preserve"> / szem. / gyak. / konz. és óraszáma: </w:t>
            </w:r>
          </w:p>
          <w:p w14:paraId="1FD4F45B" w14:textId="212FBFF4" w:rsidR="00DE2351" w:rsidRPr="000043B5" w:rsidRDefault="00DE2351" w:rsidP="4F07F829">
            <w:pPr>
              <w:suppressAutoHyphens/>
              <w:spacing w:after="0" w:line="240" w:lineRule="auto"/>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 xml:space="preserve">- </w:t>
            </w:r>
            <w:r w:rsidR="00D554CA" w:rsidRPr="42569BE0">
              <w:rPr>
                <w:rFonts w:ascii="Playfair Display" w:eastAsia="Playfair Display" w:hAnsi="Playfair Display" w:cs="Playfair Display"/>
                <w:b/>
                <w:bCs/>
                <w:sz w:val="20"/>
                <w:szCs w:val="20"/>
                <w:lang w:eastAsia="hu-HU"/>
              </w:rPr>
              <w:t>40</w:t>
            </w:r>
            <w:r w:rsidRPr="42569BE0">
              <w:rPr>
                <w:rFonts w:ascii="Playfair Display" w:eastAsia="Playfair Display" w:hAnsi="Playfair Display" w:cs="Playfair Display"/>
                <w:sz w:val="20"/>
                <w:szCs w:val="20"/>
                <w:lang w:eastAsia="hu-HU"/>
              </w:rPr>
              <w:t xml:space="preserve"> óra előadás nappali munkarend</w:t>
            </w:r>
            <w:r w:rsidR="006058E6" w:rsidRPr="42569BE0">
              <w:rPr>
                <w:rFonts w:ascii="Playfair Display" w:eastAsia="Playfair Display" w:hAnsi="Playfair Display" w:cs="Playfair Display"/>
                <w:sz w:val="20"/>
                <w:szCs w:val="20"/>
                <w:lang w:eastAsia="hu-HU"/>
              </w:rPr>
              <w:t xml:space="preserve"> </w:t>
            </w:r>
            <w:r w:rsidR="00D554CA" w:rsidRPr="42569BE0">
              <w:rPr>
                <w:rFonts w:ascii="Playfair Display" w:eastAsia="Playfair Display" w:hAnsi="Playfair Display" w:cs="Playfair Display"/>
                <w:b/>
                <w:bCs/>
                <w:sz w:val="20"/>
                <w:szCs w:val="20"/>
                <w:lang w:eastAsia="hu-HU"/>
              </w:rPr>
              <w:t>20</w:t>
            </w:r>
            <w:r w:rsidR="00D554CA" w:rsidRPr="42569BE0">
              <w:rPr>
                <w:rFonts w:ascii="Playfair Display" w:eastAsia="Playfair Display" w:hAnsi="Playfair Display" w:cs="Playfair Display"/>
                <w:sz w:val="20"/>
                <w:szCs w:val="20"/>
                <w:lang w:eastAsia="hu-HU"/>
              </w:rPr>
              <w:t xml:space="preserve"> </w:t>
            </w:r>
            <w:r w:rsidRPr="42569BE0">
              <w:rPr>
                <w:rFonts w:ascii="Playfair Display" w:eastAsia="Playfair Display" w:hAnsi="Playfair Display" w:cs="Playfair Display"/>
                <w:sz w:val="20"/>
                <w:szCs w:val="20"/>
                <w:lang w:eastAsia="hu-HU"/>
              </w:rPr>
              <w:t xml:space="preserve">óra előadás levelező munkarend az adott félévben, </w:t>
            </w:r>
          </w:p>
          <w:p w14:paraId="47AF09D2" w14:textId="68457FB1" w:rsidR="00DE2351" w:rsidRPr="000043B5" w:rsidRDefault="00DE2351" w:rsidP="4F07F829">
            <w:pPr>
              <w:suppressAutoHyphens/>
              <w:spacing w:after="0" w:line="240" w:lineRule="auto"/>
              <w:jc w:val="both"/>
              <w:rPr>
                <w:rFonts w:ascii="Playfair Display" w:eastAsia="Playfair Display" w:hAnsi="Playfair Display" w:cs="Playfair Display"/>
                <w:sz w:val="20"/>
                <w:szCs w:val="20"/>
                <w:lang w:eastAsia="hu-HU"/>
              </w:rPr>
            </w:pPr>
            <w:r w:rsidRPr="4F07F829">
              <w:rPr>
                <w:rFonts w:ascii="Playfair Display" w:eastAsia="Playfair Display" w:hAnsi="Playfair Display" w:cs="Playfair Display"/>
                <w:sz w:val="20"/>
                <w:szCs w:val="20"/>
                <w:lang w:eastAsia="hu-HU"/>
              </w:rPr>
              <w:t xml:space="preserve">Az adott ismeret átadásában alkalmazandó </w:t>
            </w:r>
            <w:r w:rsidRPr="4F07F829">
              <w:rPr>
                <w:rFonts w:ascii="Playfair Display" w:eastAsia="Playfair Display" w:hAnsi="Playfair Display" w:cs="Playfair Display"/>
                <w:b/>
                <w:bCs/>
                <w:sz w:val="20"/>
                <w:szCs w:val="20"/>
                <w:lang w:eastAsia="hu-HU"/>
              </w:rPr>
              <w:t>további</w:t>
            </w:r>
            <w:r w:rsidRPr="4F07F829">
              <w:rPr>
                <w:rFonts w:ascii="Playfair Display" w:eastAsia="Playfair Display" w:hAnsi="Playfair Display" w:cs="Playfair Display"/>
                <w:sz w:val="20"/>
                <w:szCs w:val="20"/>
                <w:lang w:eastAsia="hu-HU"/>
              </w:rPr>
              <w:t xml:space="preserve"> (</w:t>
            </w:r>
            <w:r w:rsidRPr="42569BE0">
              <w:rPr>
                <w:rFonts w:ascii="Playfair Display" w:eastAsia="Playfair Display" w:hAnsi="Playfair Display" w:cs="Playfair Display"/>
                <w:i/>
                <w:iCs/>
                <w:sz w:val="20"/>
                <w:szCs w:val="20"/>
                <w:lang w:eastAsia="hu-HU"/>
              </w:rPr>
              <w:t>sajátos</w:t>
            </w:r>
            <w:r w:rsidRPr="4F07F829">
              <w:rPr>
                <w:rFonts w:ascii="Playfair Display" w:eastAsia="Playfair Display" w:hAnsi="Playfair Display" w:cs="Playfair Display"/>
                <w:sz w:val="20"/>
                <w:szCs w:val="20"/>
                <w:lang w:eastAsia="hu-HU"/>
              </w:rPr>
              <w:t xml:space="preserve">) </w:t>
            </w:r>
            <w:r w:rsidRPr="4F07F829">
              <w:rPr>
                <w:rFonts w:ascii="Playfair Display" w:eastAsia="Playfair Display" w:hAnsi="Playfair Display" w:cs="Playfair Display"/>
                <w:b/>
                <w:bCs/>
                <w:sz w:val="20"/>
                <w:szCs w:val="20"/>
                <w:lang w:eastAsia="hu-HU"/>
              </w:rPr>
              <w:t>módok, jellemzők</w:t>
            </w:r>
            <w:r w:rsidRPr="4F07F829">
              <w:rPr>
                <w:rFonts w:ascii="Playfair Display" w:eastAsia="Playfair Display" w:hAnsi="Playfair Display" w:cs="Playfair Display"/>
                <w:b/>
                <w:bCs/>
                <w:sz w:val="20"/>
                <w:szCs w:val="20"/>
                <w:vertAlign w:val="superscript"/>
                <w:lang w:eastAsia="hu-HU"/>
              </w:rPr>
              <w:footnoteReference w:id="2"/>
            </w:r>
            <w:r w:rsidRPr="4F07F829">
              <w:rPr>
                <w:rFonts w:ascii="Playfair Display" w:eastAsia="Playfair Display" w:hAnsi="Playfair Display" w:cs="Playfair Display"/>
                <w:sz w:val="20"/>
                <w:szCs w:val="20"/>
                <w:lang w:eastAsia="hu-HU"/>
              </w:rPr>
              <w:t xml:space="preserve"> </w:t>
            </w:r>
            <w:r w:rsidRPr="42569BE0">
              <w:rPr>
                <w:rFonts w:ascii="Playfair Display" w:eastAsia="Playfair Display" w:hAnsi="Playfair Display" w:cs="Playfair Display"/>
                <w:i/>
                <w:iCs/>
                <w:sz w:val="20"/>
                <w:szCs w:val="20"/>
                <w:lang w:eastAsia="hu-HU"/>
              </w:rPr>
              <w:t>(ha vannak)</w:t>
            </w:r>
            <w:r w:rsidRPr="4F07F829">
              <w:rPr>
                <w:rFonts w:ascii="Playfair Display" w:eastAsia="Playfair Display" w:hAnsi="Playfair Display" w:cs="Playfair Display"/>
                <w:sz w:val="20"/>
                <w:szCs w:val="20"/>
                <w:lang w:eastAsia="hu-HU"/>
              </w:rPr>
              <w:t xml:space="preserve">: </w:t>
            </w:r>
            <w:r w:rsidR="0072660B" w:rsidRPr="4F07F829">
              <w:rPr>
                <w:rFonts w:ascii="Playfair Display" w:eastAsia="Playfair Display" w:hAnsi="Playfair Display" w:cs="Playfair Display"/>
                <w:b/>
                <w:bCs/>
                <w:sz w:val="20"/>
                <w:szCs w:val="20"/>
                <w:lang w:eastAsia="hu-HU"/>
              </w:rPr>
              <w:t>A kurzushoz óra konzultáció kapcsolódik, mely keretében a</w:t>
            </w:r>
            <w:r w:rsidR="002E27D5" w:rsidRPr="4F07F829">
              <w:rPr>
                <w:rFonts w:ascii="Playfair Display" w:eastAsia="Playfair Display" w:hAnsi="Playfair Display" w:cs="Playfair Display"/>
                <w:b/>
                <w:bCs/>
                <w:sz w:val="20"/>
                <w:szCs w:val="20"/>
                <w:lang w:eastAsia="hu-HU"/>
              </w:rPr>
              <w:t xml:space="preserve"> kórélettani </w:t>
            </w:r>
            <w:r w:rsidR="0072660B" w:rsidRPr="4F07F829">
              <w:rPr>
                <w:rFonts w:ascii="Playfair Display" w:eastAsia="Playfair Display" w:hAnsi="Playfair Display" w:cs="Playfair Display"/>
                <w:b/>
                <w:bCs/>
                <w:sz w:val="20"/>
                <w:szCs w:val="20"/>
                <w:lang w:eastAsia="hu-HU"/>
              </w:rPr>
              <w:t>ismeretek elmélyítésére nyílik lehetőség.</w:t>
            </w:r>
          </w:p>
        </w:tc>
      </w:tr>
      <w:tr w:rsidR="00DE2351" w:rsidRPr="000043B5" w14:paraId="7DF1D2D2" w14:textId="77777777" w:rsidTr="42569BE0">
        <w:trPr>
          <w:jc w:val="center"/>
        </w:trPr>
        <w:tc>
          <w:tcPr>
            <w:tcW w:w="8874" w:type="dxa"/>
            <w:gridSpan w:val="3"/>
            <w:tcBorders>
              <w:left w:val="single" w:sz="4" w:space="0" w:color="auto"/>
              <w:right w:val="single" w:sz="4" w:space="0" w:color="auto"/>
            </w:tcBorders>
            <w:shd w:val="clear" w:color="auto" w:fill="auto"/>
            <w:tcMar>
              <w:top w:w="57" w:type="dxa"/>
              <w:bottom w:w="57" w:type="dxa"/>
            </w:tcMar>
          </w:tcPr>
          <w:p w14:paraId="4681C923" w14:textId="77777777" w:rsidR="00DE2351" w:rsidRPr="000043B5" w:rsidRDefault="00DE2351" w:rsidP="4F07F829">
            <w:pPr>
              <w:suppressAutoHyphens/>
              <w:spacing w:after="0" w:line="240" w:lineRule="auto"/>
              <w:jc w:val="both"/>
              <w:rPr>
                <w:rFonts w:ascii="Playfair Display" w:eastAsia="Playfair Display" w:hAnsi="Playfair Display" w:cs="Playfair Display"/>
                <w:sz w:val="20"/>
                <w:szCs w:val="20"/>
                <w:lang w:eastAsia="hu-HU"/>
              </w:rPr>
            </w:pPr>
            <w:r w:rsidRPr="4F07F829">
              <w:rPr>
                <w:rFonts w:ascii="Playfair Display" w:eastAsia="Playfair Display" w:hAnsi="Playfair Display" w:cs="Playfair Display"/>
                <w:sz w:val="20"/>
                <w:szCs w:val="20"/>
                <w:lang w:eastAsia="hu-HU"/>
              </w:rPr>
              <w:t xml:space="preserve">A </w:t>
            </w:r>
            <w:r w:rsidRPr="4F07F829">
              <w:rPr>
                <w:rFonts w:ascii="Playfair Display" w:eastAsia="Playfair Display" w:hAnsi="Playfair Display" w:cs="Playfair Display"/>
                <w:b/>
                <w:bCs/>
                <w:sz w:val="20"/>
                <w:szCs w:val="20"/>
                <w:lang w:eastAsia="hu-HU"/>
              </w:rPr>
              <w:t xml:space="preserve">számonkérés </w:t>
            </w:r>
            <w:r w:rsidRPr="4F07F829">
              <w:rPr>
                <w:rFonts w:ascii="Playfair Display" w:eastAsia="Playfair Display" w:hAnsi="Playfair Display" w:cs="Playfair Display"/>
                <w:sz w:val="20"/>
                <w:szCs w:val="20"/>
                <w:lang w:eastAsia="hu-HU"/>
              </w:rPr>
              <w:t>módja (koll. / gyj. / egyéb</w:t>
            </w:r>
            <w:r w:rsidRPr="4F07F829">
              <w:rPr>
                <w:rFonts w:ascii="Playfair Display" w:eastAsia="Playfair Display" w:hAnsi="Playfair Display" w:cs="Playfair Display"/>
                <w:sz w:val="20"/>
                <w:szCs w:val="20"/>
                <w:vertAlign w:val="superscript"/>
                <w:lang w:eastAsia="hu-HU"/>
              </w:rPr>
              <w:footnoteReference w:id="3"/>
            </w:r>
            <w:r w:rsidRPr="4F07F829">
              <w:rPr>
                <w:rFonts w:ascii="Playfair Display" w:eastAsia="Playfair Display" w:hAnsi="Playfair Display" w:cs="Playfair Display"/>
                <w:b/>
                <w:bCs/>
                <w:sz w:val="20"/>
                <w:szCs w:val="20"/>
                <w:lang w:eastAsia="hu-HU"/>
              </w:rPr>
              <w:t>)</w:t>
            </w:r>
            <w:r w:rsidRPr="4F07F829">
              <w:rPr>
                <w:rFonts w:ascii="Playfair Display" w:eastAsia="Playfair Display" w:hAnsi="Playfair Display" w:cs="Playfair Display"/>
                <w:sz w:val="20"/>
                <w:szCs w:val="20"/>
                <w:lang w:eastAsia="hu-HU"/>
              </w:rPr>
              <w:t xml:space="preserve">: </w:t>
            </w:r>
            <w:r w:rsidRPr="4F07F829">
              <w:rPr>
                <w:rFonts w:ascii="Playfair Display" w:eastAsia="Playfair Display" w:hAnsi="Playfair Display" w:cs="Playfair Display"/>
                <w:b/>
                <w:bCs/>
                <w:sz w:val="20"/>
                <w:szCs w:val="20"/>
                <w:lang w:eastAsia="hu-HU"/>
              </w:rPr>
              <w:t>kollokvium</w:t>
            </w:r>
          </w:p>
          <w:p w14:paraId="42C796D2" w14:textId="4E1FEFB0" w:rsidR="00DE2351" w:rsidRPr="000043B5" w:rsidRDefault="00DE2351" w:rsidP="4F07F829">
            <w:pPr>
              <w:suppressAutoHyphens/>
              <w:spacing w:after="0" w:line="240" w:lineRule="auto"/>
              <w:jc w:val="both"/>
              <w:rPr>
                <w:rFonts w:ascii="Playfair Display" w:eastAsia="Playfair Display" w:hAnsi="Playfair Display" w:cs="Playfair Display"/>
                <w:b/>
                <w:bCs/>
                <w:sz w:val="20"/>
                <w:szCs w:val="20"/>
                <w:lang w:eastAsia="hu-HU"/>
              </w:rPr>
            </w:pPr>
            <w:r w:rsidRPr="4F07F829">
              <w:rPr>
                <w:rFonts w:ascii="Playfair Display" w:eastAsia="Playfair Display" w:hAnsi="Playfair Display" w:cs="Playfair Display"/>
                <w:sz w:val="20"/>
                <w:szCs w:val="20"/>
                <w:lang w:eastAsia="hu-HU"/>
              </w:rPr>
              <w:t xml:space="preserve">Az ismeretellenőrzésben alkalmazandó </w:t>
            </w:r>
            <w:r w:rsidRPr="4F07F829">
              <w:rPr>
                <w:rFonts w:ascii="Playfair Display" w:eastAsia="Playfair Display" w:hAnsi="Playfair Display" w:cs="Playfair Display"/>
                <w:b/>
                <w:bCs/>
                <w:sz w:val="20"/>
                <w:szCs w:val="20"/>
                <w:lang w:eastAsia="hu-HU"/>
              </w:rPr>
              <w:t xml:space="preserve">további </w:t>
            </w:r>
            <w:r w:rsidRPr="4F07F829">
              <w:rPr>
                <w:rFonts w:ascii="Playfair Display" w:eastAsia="Playfair Display" w:hAnsi="Playfair Display" w:cs="Playfair Display"/>
                <w:sz w:val="20"/>
                <w:szCs w:val="20"/>
                <w:lang w:eastAsia="hu-HU"/>
              </w:rPr>
              <w:t>(</w:t>
            </w:r>
            <w:r w:rsidRPr="42569BE0">
              <w:rPr>
                <w:rFonts w:ascii="Playfair Display" w:eastAsia="Playfair Display" w:hAnsi="Playfair Display" w:cs="Playfair Display"/>
                <w:i/>
                <w:iCs/>
                <w:sz w:val="20"/>
                <w:szCs w:val="20"/>
                <w:lang w:eastAsia="hu-HU"/>
              </w:rPr>
              <w:t>sajátos</w:t>
            </w:r>
            <w:r w:rsidRPr="4F07F829">
              <w:rPr>
                <w:rFonts w:ascii="Playfair Display" w:eastAsia="Playfair Display" w:hAnsi="Playfair Display" w:cs="Playfair Display"/>
                <w:sz w:val="20"/>
                <w:szCs w:val="20"/>
                <w:lang w:eastAsia="hu-HU"/>
              </w:rPr>
              <w:t xml:space="preserve">) </w:t>
            </w:r>
            <w:r w:rsidRPr="4F07F829">
              <w:rPr>
                <w:rFonts w:ascii="Playfair Display" w:eastAsia="Playfair Display" w:hAnsi="Playfair Display" w:cs="Playfair Display"/>
                <w:b/>
                <w:bCs/>
                <w:sz w:val="20"/>
                <w:szCs w:val="20"/>
                <w:lang w:eastAsia="hu-HU"/>
              </w:rPr>
              <w:t>módok</w:t>
            </w:r>
            <w:r w:rsidRPr="4F07F829">
              <w:rPr>
                <w:rFonts w:ascii="Playfair Display" w:eastAsia="Playfair Display" w:hAnsi="Playfair Display" w:cs="Playfair Display"/>
                <w:b/>
                <w:bCs/>
                <w:sz w:val="20"/>
                <w:szCs w:val="20"/>
                <w:vertAlign w:val="superscript"/>
                <w:lang w:eastAsia="hu-HU"/>
              </w:rPr>
              <w:footnoteReference w:id="4"/>
            </w:r>
            <w:r w:rsidRPr="4F07F829">
              <w:rPr>
                <w:rFonts w:ascii="Playfair Display" w:eastAsia="Playfair Display" w:hAnsi="Playfair Display" w:cs="Playfair Display"/>
                <w:b/>
                <w:bCs/>
                <w:sz w:val="20"/>
                <w:szCs w:val="20"/>
                <w:lang w:eastAsia="hu-HU"/>
              </w:rPr>
              <w:t xml:space="preserve"> </w:t>
            </w:r>
            <w:r w:rsidRPr="42569BE0">
              <w:rPr>
                <w:rFonts w:ascii="Playfair Display" w:eastAsia="Playfair Display" w:hAnsi="Playfair Display" w:cs="Playfair Display"/>
                <w:i/>
                <w:iCs/>
                <w:sz w:val="20"/>
                <w:szCs w:val="20"/>
                <w:lang w:eastAsia="hu-HU"/>
              </w:rPr>
              <w:t>(ha vannak)</w:t>
            </w:r>
            <w:r w:rsidRPr="4F07F829">
              <w:rPr>
                <w:rFonts w:ascii="Playfair Display" w:eastAsia="Playfair Display" w:hAnsi="Playfair Display" w:cs="Playfair Display"/>
                <w:b/>
                <w:bCs/>
                <w:sz w:val="20"/>
                <w:szCs w:val="20"/>
                <w:lang w:eastAsia="hu-HU"/>
              </w:rPr>
              <w:t>:</w:t>
            </w:r>
            <w:r w:rsidR="00BD4EAE" w:rsidRPr="4F07F829">
              <w:rPr>
                <w:rFonts w:ascii="Playfair Display" w:eastAsia="Playfair Display" w:hAnsi="Playfair Display" w:cs="Playfair Display"/>
                <w:b/>
                <w:bCs/>
                <w:sz w:val="20"/>
                <w:szCs w:val="20"/>
                <w:lang w:eastAsia="hu-HU"/>
              </w:rPr>
              <w:t xml:space="preserve"> </w:t>
            </w:r>
            <w:r w:rsidR="00D27CCB" w:rsidRPr="4F07F829">
              <w:rPr>
                <w:rFonts w:ascii="Playfair Display" w:eastAsia="Playfair Display" w:hAnsi="Playfair Display" w:cs="Playfair Display"/>
                <w:b/>
                <w:bCs/>
                <w:sz w:val="20"/>
                <w:szCs w:val="20"/>
                <w:lang w:eastAsia="hu-HU"/>
              </w:rPr>
              <w:t>-</w:t>
            </w:r>
          </w:p>
        </w:tc>
      </w:tr>
      <w:tr w:rsidR="00DE2351" w:rsidRPr="000043B5" w14:paraId="2EDF3800" w14:textId="77777777" w:rsidTr="42569BE0">
        <w:trPr>
          <w:jc w:val="center"/>
        </w:trPr>
        <w:tc>
          <w:tcPr>
            <w:tcW w:w="8874" w:type="dxa"/>
            <w:gridSpan w:val="3"/>
            <w:tcBorders>
              <w:left w:val="single" w:sz="4" w:space="0" w:color="auto"/>
              <w:bottom w:val="single" w:sz="4" w:space="0" w:color="auto"/>
              <w:right w:val="single" w:sz="4" w:space="0" w:color="auto"/>
            </w:tcBorders>
            <w:shd w:val="clear" w:color="auto" w:fill="auto"/>
            <w:tcMar>
              <w:top w:w="57" w:type="dxa"/>
              <w:bottom w:w="57" w:type="dxa"/>
            </w:tcMar>
          </w:tcPr>
          <w:p w14:paraId="4131CF01" w14:textId="462871A1" w:rsidR="00DE2351" w:rsidRPr="000043B5" w:rsidRDefault="00DE2351" w:rsidP="4F07F829">
            <w:pPr>
              <w:suppressAutoHyphens/>
              <w:spacing w:after="0" w:line="240" w:lineRule="auto"/>
              <w:jc w:val="both"/>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 xml:space="preserve">A tantárgy </w:t>
            </w:r>
            <w:r w:rsidRPr="42569BE0">
              <w:rPr>
                <w:rFonts w:ascii="Playfair Display" w:eastAsia="Playfair Display" w:hAnsi="Playfair Display" w:cs="Playfair Display"/>
                <w:b/>
                <w:bCs/>
                <w:sz w:val="20"/>
                <w:szCs w:val="20"/>
                <w:lang w:eastAsia="hu-HU"/>
              </w:rPr>
              <w:t>tantervi helye</w:t>
            </w:r>
            <w:r w:rsidRPr="42569BE0">
              <w:rPr>
                <w:rFonts w:ascii="Playfair Display" w:eastAsia="Playfair Display" w:hAnsi="Playfair Display" w:cs="Playfair Display"/>
                <w:sz w:val="20"/>
                <w:szCs w:val="20"/>
                <w:lang w:eastAsia="hu-HU"/>
              </w:rPr>
              <w:t xml:space="preserve"> (hányadik félév): </w:t>
            </w:r>
            <w:r w:rsidR="000034B0" w:rsidRPr="42569BE0">
              <w:rPr>
                <w:rFonts w:ascii="Playfair Display" w:eastAsia="Playfair Display" w:hAnsi="Playfair Display" w:cs="Playfair Display"/>
                <w:b/>
                <w:bCs/>
                <w:sz w:val="20"/>
                <w:szCs w:val="20"/>
                <w:lang w:eastAsia="hu-HU"/>
              </w:rPr>
              <w:t>I</w:t>
            </w:r>
            <w:r w:rsidR="00EC171C" w:rsidRPr="42569BE0">
              <w:rPr>
                <w:rFonts w:ascii="Playfair Display" w:eastAsia="Playfair Display" w:hAnsi="Playfair Display" w:cs="Playfair Display"/>
                <w:b/>
                <w:bCs/>
                <w:sz w:val="20"/>
                <w:szCs w:val="20"/>
                <w:lang w:eastAsia="hu-HU"/>
              </w:rPr>
              <w:t>II</w:t>
            </w:r>
            <w:r w:rsidR="000034B0" w:rsidRPr="42569BE0">
              <w:rPr>
                <w:rFonts w:ascii="Playfair Display" w:eastAsia="Playfair Display" w:hAnsi="Playfair Display" w:cs="Playfair Display"/>
                <w:b/>
                <w:bCs/>
                <w:sz w:val="20"/>
                <w:szCs w:val="20"/>
                <w:lang w:eastAsia="hu-HU"/>
              </w:rPr>
              <w:t>. szemeszter</w:t>
            </w:r>
          </w:p>
        </w:tc>
      </w:tr>
      <w:tr w:rsidR="00DE2351" w:rsidRPr="000043B5" w14:paraId="1779E898" w14:textId="77777777" w:rsidTr="42569BE0">
        <w:trPr>
          <w:jc w:val="center"/>
        </w:trPr>
        <w:tc>
          <w:tcPr>
            <w:tcW w:w="8874" w:type="dxa"/>
            <w:gridSpan w:val="3"/>
            <w:tcBorders>
              <w:left w:val="single" w:sz="4" w:space="0" w:color="auto"/>
              <w:bottom w:val="single" w:sz="4" w:space="0" w:color="auto"/>
              <w:right w:val="single" w:sz="4" w:space="0" w:color="auto"/>
            </w:tcBorders>
            <w:shd w:val="clear" w:color="auto" w:fill="auto"/>
            <w:tcMar>
              <w:top w:w="57" w:type="dxa"/>
              <w:bottom w:w="57" w:type="dxa"/>
            </w:tcMar>
          </w:tcPr>
          <w:p w14:paraId="44741B49" w14:textId="13D7E524" w:rsidR="00DE2351" w:rsidRPr="000043B5" w:rsidRDefault="00DE2351" w:rsidP="4F07F829">
            <w:pPr>
              <w:suppressAutoHyphens/>
              <w:spacing w:after="0" w:line="240" w:lineRule="auto"/>
              <w:jc w:val="both"/>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 xml:space="preserve">Előtanulmányi feltételek </w:t>
            </w:r>
            <w:r w:rsidRPr="42569BE0">
              <w:rPr>
                <w:rFonts w:ascii="Playfair Display" w:eastAsia="Playfair Display" w:hAnsi="Playfair Display" w:cs="Playfair Display"/>
                <w:i/>
                <w:iCs/>
                <w:sz w:val="20"/>
                <w:szCs w:val="20"/>
                <w:lang w:eastAsia="hu-HU"/>
              </w:rPr>
              <w:t>(ha vannak)</w:t>
            </w:r>
            <w:r w:rsidRPr="42569BE0">
              <w:rPr>
                <w:rFonts w:ascii="Playfair Display" w:eastAsia="Playfair Display" w:hAnsi="Playfair Display" w:cs="Playfair Display"/>
                <w:sz w:val="20"/>
                <w:szCs w:val="20"/>
                <w:lang w:eastAsia="hu-HU"/>
              </w:rPr>
              <w:t xml:space="preserve">: </w:t>
            </w:r>
            <w:r w:rsidR="00D554CA" w:rsidRPr="42569BE0">
              <w:rPr>
                <w:rFonts w:ascii="Playfair Display" w:eastAsia="Playfair Display" w:hAnsi="Playfair Display" w:cs="Playfair Display"/>
                <w:b/>
                <w:bCs/>
                <w:sz w:val="20"/>
                <w:szCs w:val="20"/>
                <w:lang w:eastAsia="hu-HU"/>
              </w:rPr>
              <w:t>Mentőtiszti terápiás ismeretek, Oxyológia III., Klinikai diagnosztika és döntéshozatal</w:t>
            </w:r>
          </w:p>
          <w:p w14:paraId="35479DB5" w14:textId="749EF555" w:rsidR="00DE2351" w:rsidRPr="000043B5" w:rsidRDefault="00DE2351" w:rsidP="4F07F829">
            <w:pPr>
              <w:suppressAutoHyphens/>
              <w:spacing w:after="0" w:line="240" w:lineRule="auto"/>
              <w:jc w:val="both"/>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Párhuzamos feltételek:</w:t>
            </w:r>
            <w:r w:rsidR="00284F56" w:rsidRPr="42569BE0">
              <w:rPr>
                <w:rFonts w:ascii="Playfair Display" w:eastAsia="Playfair Display" w:hAnsi="Playfair Display" w:cs="Playfair Display"/>
                <w:sz w:val="20"/>
                <w:szCs w:val="20"/>
                <w:lang w:eastAsia="hu-HU"/>
              </w:rPr>
              <w:t xml:space="preserve"> </w:t>
            </w:r>
            <w:r w:rsidR="00D554CA" w:rsidRPr="42569BE0">
              <w:rPr>
                <w:rFonts w:ascii="Playfair Display" w:eastAsia="Playfair Display" w:hAnsi="Playfair Display" w:cs="Playfair Display"/>
                <w:sz w:val="20"/>
                <w:szCs w:val="20"/>
                <w:lang w:eastAsia="hu-HU"/>
              </w:rPr>
              <w:t>-</w:t>
            </w:r>
          </w:p>
        </w:tc>
      </w:tr>
      <w:tr w:rsidR="00DE2351" w:rsidRPr="000043B5" w14:paraId="46814628" w14:textId="77777777" w:rsidTr="42569BE0">
        <w:trPr>
          <w:jc w:val="center"/>
        </w:trPr>
        <w:tc>
          <w:tcPr>
            <w:tcW w:w="8874" w:type="dxa"/>
            <w:gridSpan w:val="3"/>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14:paraId="3ADCDFC4" w14:textId="77777777" w:rsidR="00DE2351" w:rsidRPr="000043B5" w:rsidRDefault="00DE2351" w:rsidP="4F07F829">
            <w:pPr>
              <w:suppressAutoHyphens/>
              <w:spacing w:after="0" w:line="240" w:lineRule="auto"/>
              <w:jc w:val="both"/>
              <w:rPr>
                <w:rFonts w:ascii="Playfair Display" w:eastAsia="Playfair Display" w:hAnsi="Playfair Display" w:cs="Playfair Display"/>
                <w:b/>
                <w:bCs/>
                <w:sz w:val="20"/>
                <w:szCs w:val="20"/>
                <w:lang w:eastAsia="hu-HU"/>
              </w:rPr>
            </w:pPr>
            <w:r w:rsidRPr="42569BE0">
              <w:rPr>
                <w:rFonts w:ascii="Playfair Display" w:eastAsia="Playfair Display" w:hAnsi="Playfair Display" w:cs="Playfair Display"/>
                <w:b/>
                <w:bCs/>
                <w:sz w:val="20"/>
                <w:szCs w:val="20"/>
                <w:lang w:eastAsia="hu-HU"/>
              </w:rPr>
              <w:t>Tantárgy-leírás</w:t>
            </w:r>
            <w:r w:rsidRPr="42569BE0">
              <w:rPr>
                <w:rFonts w:ascii="Playfair Display" w:eastAsia="Playfair Display" w:hAnsi="Playfair Display" w:cs="Playfair Display"/>
                <w:sz w:val="20"/>
                <w:szCs w:val="20"/>
                <w:lang w:eastAsia="hu-HU"/>
              </w:rPr>
              <w:t xml:space="preserve">: az elsajátítandó </w:t>
            </w:r>
            <w:r w:rsidRPr="42569BE0">
              <w:rPr>
                <w:rFonts w:ascii="Playfair Display" w:eastAsia="Playfair Display" w:hAnsi="Playfair Display" w:cs="Playfair Display"/>
                <w:b/>
                <w:bCs/>
                <w:sz w:val="20"/>
                <w:szCs w:val="20"/>
                <w:lang w:eastAsia="hu-HU"/>
              </w:rPr>
              <w:t>ismeretanyag tömör, ugyanakkor informáló leírása</w:t>
            </w:r>
          </w:p>
        </w:tc>
      </w:tr>
      <w:tr w:rsidR="00DE2351" w:rsidRPr="000043B5" w14:paraId="3E6283B5" w14:textId="77777777" w:rsidTr="42569BE0">
        <w:trPr>
          <w:trHeight w:val="347"/>
          <w:jc w:val="center"/>
        </w:trPr>
        <w:tc>
          <w:tcPr>
            <w:tcW w:w="8874" w:type="dxa"/>
            <w:gridSpan w:val="3"/>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75C91728" w14:textId="77777777" w:rsidR="00DE2351" w:rsidRDefault="00D554CA" w:rsidP="4F07F829">
            <w:pPr>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 xml:space="preserve">Sürgősségi betegellátás: A kurzus során a hallgató megismeri a felnőttkor és időskor jellemző, sürgősségi ellátást is potenciálisan igénylő belszervi kórfolyamatokat, egyes életkori sajátosságokat. Szervrendszerenként ismeri a gyakori kórfolyamatok diagnosztikus módszereit, kezelési alapelveit és algoritmusait. Ennek megfelelően képessé válik a kardiovaszkuláris kórfolyamatok, így különösen az atherosclerossial </w:t>
            </w:r>
            <w:r w:rsidRPr="42569BE0">
              <w:rPr>
                <w:rFonts w:ascii="Playfair Display" w:eastAsia="Playfair Display" w:hAnsi="Playfair Display" w:cs="Playfair Display"/>
                <w:sz w:val="20"/>
                <w:szCs w:val="20"/>
              </w:rPr>
              <w:t xml:space="preserve">összefüggő kórképek (ACS, stroke, ASO), a szívritmuszavarok, </w:t>
            </w:r>
            <w:r w:rsidRPr="42569BE0">
              <w:rPr>
                <w:rFonts w:ascii="Playfair Display" w:eastAsia="Playfair Display" w:hAnsi="Playfair Display" w:cs="Playfair Display"/>
              </w:rPr>
              <w:t xml:space="preserve">kardialis vészhelyzetek (pre-arrest állapotok, cardialis decompensatio, sokkfolyamatok), a hypertóniával összefüggő, továbbá egyéb thromboembolias kórfolyamatok (így a pulmonalis embólia) akut ellátására, a definitív kezelés megválasztására, annak megszervezésére. Ugyancsak képessé válik a légzőrendszer gyulladásos eredetű kórfolyamatainak, az asthma bronchiale protokolloknak megfelelő kezelési stratégiájának megválasztására, megkezdésére. Felismeri az ARDS folyamatát, megkezdi ellátását. Képessé válik továbbá az akut jellegű gastrointestinalis kórfolyamatok felismerésének, kivizsgálására, akut kezelésének megkezdésére, így a máj, az epeutak, a gyomor-bélrendszer és a hasnyálmirigy betegségei esetén. Felismeri az akut és krónikus veseelégtelenség állapotát, illetve az ahhoz vezető kórfolyamatokat, azok első ellátás megválasztására és megkezdésére képessé válik. Az endokrin rendszer akut kórfolyamatai közül képes az endokrin sürgősségi állapotok felismerésére, megelőzésére és az akut ellátás megkezdésére. Az anyagcsere betegségei közül képes a hyper- és dyslipidaemiak, illetve azokkal összefüggő akut kórfolyamatok, a diabetes mellitus és szövődményei, a folyadék- és ionháztartás zavarainak és a porfirinanyagcsere kóros állapotainak (porphyria) felismerésére, első ellátásának megkezdésére. A daganatos megbetegedések sürgősségi szövődményeit (onkológiai sürgősségi állapotok) felismerésére és kezelésére képes. Képes továbbá a belgyógyászati balesetek ellátásának megkezdésére, megszervezésére. </w:t>
            </w:r>
          </w:p>
          <w:p w14:paraId="6CE8E9E9" w14:textId="6DBAEE38" w:rsidR="00D554CA" w:rsidRPr="000043B5" w:rsidRDefault="00D554CA" w:rsidP="4F07F829">
            <w:pPr>
              <w:spacing w:after="0" w:line="240" w:lineRule="auto"/>
              <w:jc w:val="both"/>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rPr>
              <w:lastRenderedPageBreak/>
              <w:t xml:space="preserve">Toxikológia: </w:t>
            </w:r>
            <w:r w:rsidRPr="42569BE0">
              <w:rPr>
                <w:rFonts w:ascii="Playfair Display" w:eastAsia="Playfair Display" w:hAnsi="Playfair Display" w:cs="Playfair Display"/>
                <w:sz w:val="24"/>
                <w:szCs w:val="24"/>
              </w:rPr>
              <w:t>A tárgy oktatásának célja, hogy a hallgatók megismerjék az anamnézis és betegvizsgálat alapján a mérgezések, kábítószer túladagolások tüneteit, a halaszthatatlan beavatkozásokat és a pontos kórisméhez szükséges műszeres és laboratóriumi vizsgálatokat. Az előadás során a hallgatók ismereteket szereznek felismerés és ellátás szintjén különös tekintettel a gázmérgezésekre, gyógyszermérgezésekre, ipari oldószermérgezésekre, maró és mezőgazdasági mérgezésekre, valamint kábítószer mérgezésekre.</w:t>
            </w:r>
          </w:p>
        </w:tc>
      </w:tr>
      <w:tr w:rsidR="00DE2351" w:rsidRPr="000043B5" w14:paraId="5CC590D6" w14:textId="77777777" w:rsidTr="42569BE0">
        <w:trPr>
          <w:trHeight w:val="388"/>
          <w:jc w:val="center"/>
        </w:trPr>
        <w:tc>
          <w:tcPr>
            <w:tcW w:w="8874" w:type="dxa"/>
            <w:gridSpan w:val="3"/>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639E87" w14:textId="721FD7FD" w:rsidR="00DE2351" w:rsidRPr="000043B5" w:rsidRDefault="00DE2351" w:rsidP="4F07F829">
            <w:pPr>
              <w:suppressAutoHyphens/>
              <w:spacing w:after="0" w:line="240" w:lineRule="auto"/>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lastRenderedPageBreak/>
              <w:t xml:space="preserve">A tantárgy részletes </w:t>
            </w:r>
            <w:r w:rsidRPr="42569BE0">
              <w:rPr>
                <w:rFonts w:ascii="Playfair Display" w:eastAsia="Playfair Display" w:hAnsi="Playfair Display" w:cs="Playfair Display"/>
                <w:b/>
                <w:bCs/>
                <w:sz w:val="20"/>
                <w:szCs w:val="20"/>
                <w:lang w:eastAsia="hu-HU"/>
              </w:rPr>
              <w:t>tematikája nappali képzés</w:t>
            </w:r>
          </w:p>
        </w:tc>
      </w:tr>
      <w:tr w:rsidR="00DE2351" w:rsidRPr="000043B5" w14:paraId="70C44811" w14:textId="77777777" w:rsidTr="42569BE0">
        <w:trPr>
          <w:trHeight w:val="564"/>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523BE2" w14:textId="18118C5E" w:rsidR="00DE2351" w:rsidRPr="000043B5" w:rsidRDefault="00DE2351"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b/>
                <w:bCs/>
                <w:sz w:val="20"/>
                <w:szCs w:val="20"/>
                <w:lang w:eastAsia="hu-HU"/>
              </w:rPr>
              <w:t>Alkalom</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2D856018" w14:textId="7442BF2C" w:rsidR="00DE2351" w:rsidRPr="000043B5" w:rsidRDefault="00DE2351"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b/>
                <w:bCs/>
                <w:sz w:val="20"/>
                <w:szCs w:val="20"/>
                <w:lang w:eastAsia="hu-HU"/>
              </w:rPr>
              <w:t>Tananyag leírása</w:t>
            </w:r>
          </w:p>
        </w:tc>
      </w:tr>
      <w:tr w:rsidR="00DE2351" w:rsidRPr="000043B5" w14:paraId="6BCA4A90" w14:textId="77777777" w:rsidTr="42569BE0">
        <w:trPr>
          <w:trHeight w:val="435"/>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0D9BBA" w14:textId="358898AD" w:rsidR="00DE2351" w:rsidRPr="000043B5" w:rsidRDefault="00DE2351"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1.</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5CA973BF" w14:textId="4B972DC8" w:rsidR="00DE2351" w:rsidRPr="00021DA4" w:rsidRDefault="00966ACE" w:rsidP="4F07F829">
            <w:pPr>
              <w:spacing w:after="0" w:line="240" w:lineRule="auto"/>
              <w:jc w:val="both"/>
              <w:rPr>
                <w:rFonts w:ascii="Playfair Display" w:eastAsia="Playfair Display" w:hAnsi="Playfair Display" w:cs="Playfair Display"/>
                <w:sz w:val="24"/>
                <w:szCs w:val="24"/>
                <w:lang w:eastAsia="hu-HU"/>
              </w:rPr>
            </w:pPr>
            <w:r w:rsidRPr="42569BE0">
              <w:rPr>
                <w:rFonts w:ascii="Playfair Display" w:eastAsia="Playfair Display" w:hAnsi="Playfair Display" w:cs="Playfair Display"/>
                <w:sz w:val="24"/>
                <w:szCs w:val="24"/>
              </w:rPr>
              <w:t xml:space="preserve">Bevezetés a toxikológiába, alapfogalmak, a méreganyagok felosztása, esetismertetés. </w:t>
            </w:r>
          </w:p>
        </w:tc>
      </w:tr>
      <w:tr w:rsidR="00DE2351" w:rsidRPr="000043B5" w14:paraId="78CC8F8C" w14:textId="77777777" w:rsidTr="42569BE0">
        <w:trPr>
          <w:trHeight w:val="37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9B70E5" w14:textId="036308BE" w:rsidR="00DE2351" w:rsidRPr="000043B5" w:rsidRDefault="00DE2351"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2.</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76140339" w14:textId="36651733" w:rsidR="00DE2351" w:rsidRPr="00021DA4" w:rsidRDefault="00966ACE" w:rsidP="4F07F829">
            <w:pPr>
              <w:suppressAutoHyphens/>
              <w:ind w:left="34"/>
              <w:jc w:val="both"/>
              <w:rPr>
                <w:rFonts w:ascii="Playfair Display" w:eastAsia="Playfair Display" w:hAnsi="Playfair Display" w:cs="Playfair Display"/>
                <w:sz w:val="24"/>
                <w:szCs w:val="24"/>
              </w:rPr>
            </w:pPr>
            <w:r w:rsidRPr="42569BE0">
              <w:rPr>
                <w:rFonts w:ascii="Playfair Display" w:eastAsia="Playfair Display" w:hAnsi="Playfair Display" w:cs="Playfair Display"/>
                <w:sz w:val="24"/>
                <w:szCs w:val="24"/>
              </w:rPr>
              <w:t>Betegutak, a mentőhívástól a beteg kórházi átadásáig. A mentőtiszt szerepe, feladatai.</w:t>
            </w:r>
          </w:p>
        </w:tc>
      </w:tr>
      <w:tr w:rsidR="00DE2351" w:rsidRPr="000043B5" w14:paraId="07A3ED62" w14:textId="77777777" w:rsidTr="42569BE0">
        <w:trPr>
          <w:trHeight w:val="301"/>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ABF926" w14:textId="512CBC5B" w:rsidR="00DE2351" w:rsidRPr="000043B5" w:rsidRDefault="00DE2351"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3.</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50A93D5D" w14:textId="069E8DEC" w:rsidR="00DE2351" w:rsidRPr="00021DA4" w:rsidRDefault="00966ACE" w:rsidP="4F07F829">
            <w:pPr>
              <w:pStyle w:val="Szvegtrzs"/>
              <w:rPr>
                <w:rFonts w:ascii="Playfair Display" w:eastAsia="Playfair Display" w:hAnsi="Playfair Display" w:cs="Playfair Display"/>
                <w:b w:val="0"/>
                <w:bCs w:val="0"/>
              </w:rPr>
            </w:pPr>
            <w:r w:rsidRPr="42569BE0">
              <w:rPr>
                <w:rFonts w:ascii="Playfair Display" w:eastAsia="Playfair Display" w:hAnsi="Playfair Display" w:cs="Playfair Display"/>
                <w:b w:val="0"/>
                <w:bCs w:val="0"/>
              </w:rPr>
              <w:t>Toxikológiai diagnosztika. Mérgezések jellemző tünetei, típusos tünetegyüttesek.</w:t>
            </w:r>
          </w:p>
        </w:tc>
      </w:tr>
      <w:tr w:rsidR="00DE2351" w:rsidRPr="000043B5" w14:paraId="7800E398" w14:textId="77777777" w:rsidTr="42569BE0">
        <w:trPr>
          <w:trHeight w:val="30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D67EDA" w14:textId="69920C2E" w:rsidR="00DE2351" w:rsidRPr="000043B5" w:rsidRDefault="00DE2351"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4.</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21168534" w14:textId="5E14A7CC" w:rsidR="00DE2351" w:rsidRPr="00021DA4" w:rsidRDefault="00966ACE" w:rsidP="4F07F829">
            <w:pPr>
              <w:suppressAutoHyphens/>
              <w:jc w:val="both"/>
              <w:rPr>
                <w:rFonts w:ascii="Playfair Display" w:eastAsia="Playfair Display" w:hAnsi="Playfair Display" w:cs="Playfair Display"/>
                <w:sz w:val="24"/>
                <w:szCs w:val="24"/>
              </w:rPr>
            </w:pPr>
            <w:r w:rsidRPr="42569BE0">
              <w:rPr>
                <w:rFonts w:ascii="Playfair Display" w:eastAsia="Playfair Display" w:hAnsi="Playfair Display" w:cs="Playfair Display"/>
                <w:sz w:val="24"/>
                <w:szCs w:val="24"/>
              </w:rPr>
              <w:t>Toxikológiai terápia I. Dekontamináció: bőr, szem, szubkutisz, gyomor-bél traktus (hánytatás, gyomormosás, orvosi szén, bélmosás).</w:t>
            </w:r>
          </w:p>
        </w:tc>
      </w:tr>
      <w:tr w:rsidR="00DE2351" w:rsidRPr="000043B5" w14:paraId="2A9F19C1" w14:textId="77777777" w:rsidTr="42569BE0">
        <w:trPr>
          <w:trHeight w:val="285"/>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2837E7" w14:textId="0EA11001" w:rsidR="00DE2351" w:rsidRPr="000043B5" w:rsidRDefault="00DE2351"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5.</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08F49905" w14:textId="6260DBC5" w:rsidR="00DE2351" w:rsidRPr="00021DA4" w:rsidRDefault="00966ACE" w:rsidP="4F07F829">
            <w:pPr>
              <w:suppressAutoHyphens/>
              <w:ind w:left="34"/>
              <w:jc w:val="both"/>
              <w:rPr>
                <w:rFonts w:ascii="Playfair Display" w:eastAsia="Playfair Display" w:hAnsi="Playfair Display" w:cs="Playfair Display"/>
                <w:sz w:val="24"/>
                <w:szCs w:val="24"/>
              </w:rPr>
            </w:pPr>
            <w:r w:rsidRPr="42569BE0">
              <w:rPr>
                <w:rFonts w:ascii="Playfair Display" w:eastAsia="Playfair Display" w:hAnsi="Playfair Display" w:cs="Playfair Display"/>
                <w:sz w:val="24"/>
                <w:szCs w:val="24"/>
              </w:rPr>
              <w:t>Toxikológiai terápia II. Elimináció: alapfogalmak, hemodialízis, hemoprfúzió, plazmaferezis, forszírozott diurézis, ismételt szénadás.</w:t>
            </w:r>
          </w:p>
        </w:tc>
      </w:tr>
      <w:tr w:rsidR="00DE2351" w:rsidRPr="000043B5" w14:paraId="54380411" w14:textId="77777777" w:rsidTr="42569BE0">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ABB8C9" w14:textId="2CA10B49" w:rsidR="00DE2351" w:rsidRPr="000043B5" w:rsidRDefault="00DE2351"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6.</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0EAE6A7D" w14:textId="6BC2AD02" w:rsidR="00DE2351" w:rsidRPr="00021DA4" w:rsidRDefault="00966ACE" w:rsidP="4F07F829">
            <w:pPr>
              <w:spacing w:after="0" w:line="240" w:lineRule="auto"/>
              <w:jc w:val="both"/>
              <w:rPr>
                <w:rFonts w:ascii="Playfair Display" w:eastAsia="Playfair Display" w:hAnsi="Playfair Display" w:cs="Playfair Display"/>
                <w:sz w:val="24"/>
                <w:szCs w:val="24"/>
                <w:lang w:eastAsia="hu-HU"/>
              </w:rPr>
            </w:pPr>
            <w:r w:rsidRPr="42569BE0">
              <w:rPr>
                <w:rFonts w:ascii="Playfair Display" w:eastAsia="Playfair Display" w:hAnsi="Playfair Display" w:cs="Playfair Display"/>
                <w:sz w:val="24"/>
                <w:szCs w:val="24"/>
              </w:rPr>
              <w:t>Toxikológiai terápia III. Antidótumok, általános megközelítés. Antidótumok részletezése.</w:t>
            </w:r>
          </w:p>
        </w:tc>
      </w:tr>
      <w:tr w:rsidR="00F263BC" w:rsidRPr="000043B5" w14:paraId="77DB4487" w14:textId="77777777" w:rsidTr="42569BE0">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5BE59A" w14:textId="3669E055" w:rsidR="00F263BC" w:rsidRDefault="00F263BC"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7.</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0E83F85A" w14:textId="3CD4BE3C" w:rsidR="00F263BC" w:rsidRPr="00021DA4" w:rsidRDefault="00966ACE" w:rsidP="4F07F829">
            <w:pPr>
              <w:spacing w:after="0" w:line="240" w:lineRule="auto"/>
              <w:jc w:val="both"/>
              <w:rPr>
                <w:rFonts w:ascii="Playfair Display" w:eastAsia="Playfair Display" w:hAnsi="Playfair Display" w:cs="Playfair Display"/>
                <w:sz w:val="24"/>
                <w:szCs w:val="24"/>
                <w:lang w:eastAsia="hu-HU"/>
              </w:rPr>
            </w:pPr>
            <w:r w:rsidRPr="42569BE0">
              <w:rPr>
                <w:rFonts w:ascii="Playfair Display" w:eastAsia="Playfair Display" w:hAnsi="Playfair Display" w:cs="Playfair Display"/>
                <w:sz w:val="24"/>
                <w:szCs w:val="24"/>
              </w:rPr>
              <w:t>Toxikológiai terápia IV. Jellegzetes klinikai tünetek ellátása.</w:t>
            </w:r>
          </w:p>
        </w:tc>
      </w:tr>
      <w:tr w:rsidR="00F263BC" w:rsidRPr="000043B5" w14:paraId="1A366294" w14:textId="77777777" w:rsidTr="42569BE0">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C0E4D7" w14:textId="3F0892C1" w:rsidR="00F263BC" w:rsidRDefault="00F263BC"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8.</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7217E844" w14:textId="3DF67913" w:rsidR="00F263BC" w:rsidRPr="00021DA4" w:rsidRDefault="00966ACE" w:rsidP="4F07F829">
            <w:pPr>
              <w:pStyle w:val="Szvegtrzs"/>
              <w:rPr>
                <w:rFonts w:ascii="Playfair Display" w:eastAsia="Playfair Display" w:hAnsi="Playfair Display" w:cs="Playfair Display"/>
                <w:b w:val="0"/>
                <w:bCs w:val="0"/>
              </w:rPr>
            </w:pPr>
            <w:r w:rsidRPr="42569BE0">
              <w:rPr>
                <w:rFonts w:ascii="Playfair Display" w:eastAsia="Playfair Display" w:hAnsi="Playfair Display" w:cs="Playfair Display"/>
                <w:b w:val="0"/>
                <w:bCs w:val="0"/>
              </w:rPr>
              <w:t>Toxikológiai terápia V. Az ellátás gyógyszeres lehetőségei. A mérgezett beteg reanimációjának speciális szempontjai.</w:t>
            </w:r>
          </w:p>
        </w:tc>
      </w:tr>
      <w:tr w:rsidR="00F263BC" w:rsidRPr="000043B5" w14:paraId="04045B87" w14:textId="77777777" w:rsidTr="42569BE0">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5814D2" w14:textId="6C73F18F" w:rsidR="00F263BC" w:rsidRDefault="00F263BC"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9.</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0E238725" w14:textId="29DAED6C" w:rsidR="00F263BC" w:rsidRPr="00021DA4" w:rsidRDefault="00966ACE" w:rsidP="4F07F829">
            <w:pPr>
              <w:spacing w:after="0" w:line="240" w:lineRule="auto"/>
              <w:jc w:val="both"/>
              <w:rPr>
                <w:rFonts w:ascii="Playfair Display" w:eastAsia="Playfair Display" w:hAnsi="Playfair Display" w:cs="Playfair Display"/>
                <w:sz w:val="24"/>
                <w:szCs w:val="24"/>
                <w:lang w:eastAsia="hu-HU"/>
              </w:rPr>
            </w:pPr>
            <w:r w:rsidRPr="42569BE0">
              <w:rPr>
                <w:rFonts w:ascii="Playfair Display" w:eastAsia="Playfair Display" w:hAnsi="Playfair Display" w:cs="Playfair Display"/>
                <w:sz w:val="24"/>
                <w:szCs w:val="24"/>
              </w:rPr>
              <w:t>Kardiotoxicitás I. Esetleírások, EKG elemzések.</w:t>
            </w:r>
          </w:p>
        </w:tc>
      </w:tr>
      <w:tr w:rsidR="00F263BC" w:rsidRPr="000043B5" w14:paraId="32AD473B" w14:textId="77777777" w:rsidTr="42569BE0">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ECC492" w14:textId="56F96658" w:rsidR="00F263BC" w:rsidRDefault="00F263BC"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10.</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683E220D" w14:textId="183CA5C1" w:rsidR="00F263BC" w:rsidRPr="00021DA4" w:rsidRDefault="00966ACE" w:rsidP="4F07F829">
            <w:pPr>
              <w:pStyle w:val="Szvegtrzs"/>
              <w:rPr>
                <w:rFonts w:ascii="Playfair Display" w:eastAsia="Playfair Display" w:hAnsi="Playfair Display" w:cs="Playfair Display"/>
                <w:b w:val="0"/>
                <w:bCs w:val="0"/>
              </w:rPr>
            </w:pPr>
            <w:r w:rsidRPr="42569BE0">
              <w:rPr>
                <w:rFonts w:ascii="Playfair Display" w:eastAsia="Playfair Display" w:hAnsi="Playfair Display" w:cs="Playfair Display"/>
                <w:b w:val="0"/>
                <w:bCs w:val="0"/>
              </w:rPr>
              <w:t>Kardiotoxicitás II. A ritmuszavarok jelentősége, felosztása, okai. Tünettani csoportosítás, rizikobecslés.</w:t>
            </w:r>
          </w:p>
        </w:tc>
      </w:tr>
      <w:tr w:rsidR="00F263BC" w:rsidRPr="000043B5" w14:paraId="3DA155F6" w14:textId="77777777" w:rsidTr="42569BE0">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CA57FF" w14:textId="360FCDEE" w:rsidR="00F263BC" w:rsidRDefault="00F263BC"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11.</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769E9AB0" w14:textId="13C88ECD" w:rsidR="00F263BC" w:rsidRPr="00021DA4" w:rsidRDefault="00966ACE" w:rsidP="4F07F829">
            <w:pPr>
              <w:spacing w:after="0" w:line="240" w:lineRule="auto"/>
              <w:jc w:val="both"/>
              <w:rPr>
                <w:rFonts w:ascii="Playfair Display" w:eastAsia="Playfair Display" w:hAnsi="Playfair Display" w:cs="Playfair Display"/>
                <w:sz w:val="24"/>
                <w:szCs w:val="24"/>
                <w:lang w:eastAsia="hu-HU"/>
              </w:rPr>
            </w:pPr>
            <w:r w:rsidRPr="42569BE0">
              <w:rPr>
                <w:rFonts w:ascii="Playfair Display" w:eastAsia="Playfair Display" w:hAnsi="Playfair Display" w:cs="Playfair Display"/>
                <w:sz w:val="24"/>
                <w:szCs w:val="24"/>
              </w:rPr>
              <w:t>Kardiotoxicitás III. Terápiás alapelvek, lehetőségek.</w:t>
            </w:r>
          </w:p>
        </w:tc>
      </w:tr>
      <w:tr w:rsidR="00F263BC" w:rsidRPr="000043B5" w14:paraId="6A240189" w14:textId="77777777" w:rsidTr="42569BE0">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5F3C28" w14:textId="5D6FA0F0" w:rsidR="00F263BC" w:rsidRDefault="00F263BC"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12.</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7B93A4BE" w14:textId="34599C5E" w:rsidR="00F263BC" w:rsidRPr="00021DA4" w:rsidRDefault="00966ACE" w:rsidP="4F07F829">
            <w:pPr>
              <w:spacing w:after="0" w:line="240" w:lineRule="auto"/>
              <w:jc w:val="both"/>
              <w:rPr>
                <w:rFonts w:ascii="Playfair Display" w:eastAsia="Playfair Display" w:hAnsi="Playfair Display" w:cs="Playfair Display"/>
                <w:sz w:val="24"/>
                <w:szCs w:val="24"/>
                <w:lang w:eastAsia="hu-HU"/>
              </w:rPr>
            </w:pPr>
            <w:r w:rsidRPr="42569BE0">
              <w:rPr>
                <w:rFonts w:ascii="Playfair Display" w:eastAsia="Playfair Display" w:hAnsi="Playfair Display" w:cs="Playfair Display"/>
                <w:sz w:val="24"/>
                <w:szCs w:val="24"/>
              </w:rPr>
              <w:t>Gyógyszermérgezések I. Az idegrendszerre ható szerek.</w:t>
            </w:r>
          </w:p>
        </w:tc>
      </w:tr>
      <w:tr w:rsidR="00F263BC" w:rsidRPr="000043B5" w14:paraId="41A866EF" w14:textId="77777777" w:rsidTr="42569BE0">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585D92" w14:textId="6DB16160" w:rsidR="00F263BC" w:rsidRDefault="00F263BC"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13.</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450A92A4" w14:textId="61334652" w:rsidR="00F263BC" w:rsidRPr="00021DA4" w:rsidRDefault="00966ACE" w:rsidP="4F07F829">
            <w:pPr>
              <w:pStyle w:val="Szvegtrzs"/>
              <w:rPr>
                <w:rFonts w:ascii="Playfair Display" w:eastAsia="Playfair Display" w:hAnsi="Playfair Display" w:cs="Playfair Display"/>
                <w:b w:val="0"/>
                <w:bCs w:val="0"/>
              </w:rPr>
            </w:pPr>
            <w:r w:rsidRPr="42569BE0">
              <w:rPr>
                <w:rFonts w:ascii="Playfair Display" w:eastAsia="Playfair Display" w:hAnsi="Playfair Display" w:cs="Playfair Display"/>
                <w:b w:val="0"/>
                <w:bCs w:val="0"/>
              </w:rPr>
              <w:t>Gyógyszermérgezések II. Egyéb szervrendszerekre ható szerek.</w:t>
            </w:r>
          </w:p>
        </w:tc>
      </w:tr>
      <w:tr w:rsidR="00966ACE" w:rsidRPr="000043B5" w14:paraId="6B3317CA" w14:textId="77777777" w:rsidTr="42569BE0">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66279C" w14:textId="77AF9AAB" w:rsidR="00966ACE" w:rsidRDefault="00966ACE"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14.</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1F0A5A33" w14:textId="28B0BA0A" w:rsidR="00966ACE" w:rsidRPr="00021DA4" w:rsidRDefault="00966ACE" w:rsidP="4F07F829">
            <w:pPr>
              <w:pStyle w:val="Szvegtrzs"/>
              <w:rPr>
                <w:rFonts w:ascii="Playfair Display" w:eastAsia="Playfair Display" w:hAnsi="Playfair Display" w:cs="Playfair Display"/>
                <w:b w:val="0"/>
                <w:bCs w:val="0"/>
              </w:rPr>
            </w:pPr>
            <w:r w:rsidRPr="42569BE0">
              <w:rPr>
                <w:rFonts w:ascii="Playfair Display" w:eastAsia="Playfair Display" w:hAnsi="Playfair Display" w:cs="Playfair Display"/>
                <w:b w:val="0"/>
                <w:bCs w:val="0"/>
              </w:rPr>
              <w:t>Összefoglalás. Esettanulmányok, felmerülő kérdések megbeszélése.</w:t>
            </w:r>
          </w:p>
        </w:tc>
      </w:tr>
      <w:tr w:rsidR="00021DA4" w:rsidRPr="000043B5" w14:paraId="21B94097" w14:textId="77777777" w:rsidTr="42569BE0">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154356" w14:textId="2FAC185E" w:rsidR="00021DA4"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15.</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4DC53619" w14:textId="08DEE93B" w:rsidR="00021DA4" w:rsidRPr="00021DA4" w:rsidRDefault="00021DA4" w:rsidP="4F07F829">
            <w:pPr>
              <w:pStyle w:val="Szvegtrzs"/>
              <w:rPr>
                <w:rFonts w:ascii="Playfair Display" w:eastAsia="Playfair Display" w:hAnsi="Playfair Display" w:cs="Playfair Display"/>
                <w:b w:val="0"/>
                <w:bCs w:val="0"/>
              </w:rPr>
            </w:pPr>
            <w:r w:rsidRPr="42569BE0">
              <w:rPr>
                <w:rFonts w:ascii="Playfair Display" w:eastAsia="Playfair Display" w:hAnsi="Playfair Display" w:cs="Playfair Display"/>
                <w:b w:val="0"/>
                <w:bCs w:val="0"/>
              </w:rPr>
              <w:t xml:space="preserve">A sürgősségi ellátás története, A nemzetközi és hazai sürgősségi ellátás szerveződése. A sürgősségi ellátó team tagjai. (2 óra) </w:t>
            </w:r>
          </w:p>
        </w:tc>
      </w:tr>
      <w:tr w:rsidR="00021DA4" w:rsidRPr="000043B5" w14:paraId="545B18E6" w14:textId="77777777" w:rsidTr="42569BE0">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F4B58C" w14:textId="784BBBCA" w:rsidR="00021DA4"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lastRenderedPageBreak/>
              <w:t>16.</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47E5C248" w14:textId="2DDC1258" w:rsidR="00021DA4" w:rsidRPr="00021DA4" w:rsidRDefault="00021DA4" w:rsidP="4F07F829">
            <w:pPr>
              <w:pStyle w:val="Szvegtrzs"/>
              <w:rPr>
                <w:rFonts w:ascii="Playfair Display" w:eastAsia="Playfair Display" w:hAnsi="Playfair Display" w:cs="Playfair Display"/>
                <w:b w:val="0"/>
                <w:bCs w:val="0"/>
              </w:rPr>
            </w:pPr>
            <w:r w:rsidRPr="42569BE0">
              <w:rPr>
                <w:rFonts w:ascii="Playfair Display" w:eastAsia="Playfair Display" w:hAnsi="Playfair Display" w:cs="Playfair Display"/>
                <w:b w:val="0"/>
                <w:bCs w:val="0"/>
              </w:rPr>
              <w:t>A sürgősségi osztály felépítése, működése. Szervezési szempontok a sürgősségi ellátásban. (2 óra)</w:t>
            </w:r>
          </w:p>
        </w:tc>
      </w:tr>
      <w:tr w:rsidR="00021DA4" w:rsidRPr="000043B5" w14:paraId="79890D1A" w14:textId="77777777" w:rsidTr="42569BE0">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CC2F57" w14:textId="4B481848" w:rsidR="00021DA4"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17.</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7F40F1CC" w14:textId="36708763" w:rsidR="00021DA4" w:rsidRPr="00021DA4" w:rsidRDefault="00021DA4" w:rsidP="4F07F829">
            <w:pPr>
              <w:pStyle w:val="Szvegtrzs"/>
              <w:rPr>
                <w:rFonts w:ascii="Playfair Display" w:eastAsia="Playfair Display" w:hAnsi="Playfair Display" w:cs="Playfair Display"/>
                <w:b w:val="0"/>
                <w:bCs w:val="0"/>
              </w:rPr>
            </w:pPr>
            <w:r w:rsidRPr="42569BE0">
              <w:rPr>
                <w:rFonts w:ascii="Playfair Display" w:eastAsia="Playfair Display" w:hAnsi="Playfair Display" w:cs="Playfair Display"/>
                <w:b w:val="0"/>
                <w:bCs w:val="0"/>
              </w:rPr>
              <w:t>Triage tevékenység a sürgősségi osztályon: CTAS, HuTAS (2 óra)</w:t>
            </w:r>
          </w:p>
        </w:tc>
      </w:tr>
      <w:tr w:rsidR="00021DA4" w:rsidRPr="000043B5" w14:paraId="76E78000" w14:textId="77777777" w:rsidTr="42569BE0">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D416C3" w14:textId="5B228B0F" w:rsidR="00021DA4"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18.</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3A7A0A3C" w14:textId="1831256E" w:rsidR="00021DA4" w:rsidRPr="00021DA4" w:rsidRDefault="00021DA4" w:rsidP="4F07F829">
            <w:pPr>
              <w:pStyle w:val="Szvegtrzs"/>
              <w:rPr>
                <w:rFonts w:ascii="Playfair Display" w:eastAsia="Playfair Display" w:hAnsi="Playfair Display" w:cs="Playfair Display"/>
                <w:b w:val="0"/>
                <w:bCs w:val="0"/>
              </w:rPr>
            </w:pPr>
            <w:r w:rsidRPr="42569BE0">
              <w:rPr>
                <w:rFonts w:ascii="Playfair Display" w:eastAsia="Playfair Display" w:hAnsi="Playfair Display" w:cs="Playfair Display"/>
                <w:b w:val="0"/>
                <w:bCs w:val="0"/>
              </w:rPr>
              <w:t>A periarrest beteg ellátása: triage, diagnosztika, ellátás, elhelyezés. (2 óra)</w:t>
            </w:r>
          </w:p>
        </w:tc>
      </w:tr>
      <w:tr w:rsidR="00021DA4" w:rsidRPr="000043B5" w14:paraId="0C05CC3C" w14:textId="77777777" w:rsidTr="42569BE0">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6C74E3" w14:textId="067B23CB" w:rsidR="00021DA4"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19.</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44CD1E07" w14:textId="2B8D3AE1" w:rsidR="00021DA4" w:rsidRPr="00021DA4" w:rsidRDefault="00021DA4" w:rsidP="4F07F829">
            <w:pPr>
              <w:pStyle w:val="Szvegtrzs"/>
              <w:rPr>
                <w:rFonts w:ascii="Playfair Display" w:eastAsia="Playfair Display" w:hAnsi="Playfair Display" w:cs="Playfair Display"/>
                <w:b w:val="0"/>
                <w:bCs w:val="0"/>
              </w:rPr>
            </w:pPr>
            <w:r w:rsidRPr="42569BE0">
              <w:rPr>
                <w:rFonts w:ascii="Playfair Display" w:eastAsia="Playfair Display" w:hAnsi="Playfair Display" w:cs="Playfair Display"/>
                <w:b w:val="0"/>
                <w:bCs w:val="0"/>
              </w:rPr>
              <w:t>A súlyos sérült ellátása a hospitális szakaszban. (2 óra)</w:t>
            </w:r>
          </w:p>
        </w:tc>
      </w:tr>
      <w:tr w:rsidR="00021DA4" w:rsidRPr="000043B5" w14:paraId="692082F6" w14:textId="77777777" w:rsidTr="42569BE0">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7E1256" w14:textId="5F4D858E" w:rsidR="00021DA4"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20.</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0892219F" w14:textId="1CEF9CFB" w:rsidR="00021DA4" w:rsidRPr="00021DA4" w:rsidRDefault="00021DA4" w:rsidP="4F07F829">
            <w:pPr>
              <w:pStyle w:val="Szvegtrzs"/>
              <w:rPr>
                <w:rFonts w:ascii="Playfair Display" w:eastAsia="Playfair Display" w:hAnsi="Playfair Display" w:cs="Playfair Display"/>
                <w:b w:val="0"/>
                <w:bCs w:val="0"/>
              </w:rPr>
            </w:pPr>
            <w:r w:rsidRPr="42569BE0">
              <w:rPr>
                <w:rFonts w:ascii="Playfair Display" w:eastAsia="Playfair Display" w:hAnsi="Playfair Display" w:cs="Playfair Display"/>
                <w:b w:val="0"/>
                <w:bCs w:val="0"/>
              </w:rPr>
              <w:t>A mellkasi fájdalommal érkező beteg ellátása: triage, diagnosztika, ellátás, elhelyezés. (2 óra)</w:t>
            </w:r>
          </w:p>
        </w:tc>
      </w:tr>
      <w:tr w:rsidR="00021DA4" w:rsidRPr="000043B5" w14:paraId="213EBC38" w14:textId="77777777" w:rsidTr="42569BE0">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552558" w14:textId="319CF6FF" w:rsidR="00021DA4"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21.</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76868239" w14:textId="769AB110" w:rsidR="00021DA4" w:rsidRPr="00021DA4" w:rsidRDefault="00021DA4" w:rsidP="4F07F829">
            <w:pPr>
              <w:pStyle w:val="Szvegtrzs"/>
              <w:rPr>
                <w:rFonts w:ascii="Playfair Display" w:eastAsia="Playfair Display" w:hAnsi="Playfair Display" w:cs="Playfair Display"/>
                <w:b w:val="0"/>
                <w:bCs w:val="0"/>
              </w:rPr>
            </w:pPr>
            <w:r w:rsidRPr="42569BE0">
              <w:rPr>
                <w:rFonts w:ascii="Playfair Display" w:eastAsia="Playfair Display" w:hAnsi="Playfair Display" w:cs="Playfair Display"/>
                <w:b w:val="0"/>
                <w:bCs w:val="0"/>
              </w:rPr>
              <w:t>A fulladó beteg ellátása: triage, diagnosztika, ellátás, elhelyezés. (2 óra)</w:t>
            </w:r>
          </w:p>
        </w:tc>
      </w:tr>
      <w:tr w:rsidR="00021DA4" w:rsidRPr="000043B5" w14:paraId="12E15969" w14:textId="77777777" w:rsidTr="42569BE0">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5B0FFB" w14:textId="45E42F59" w:rsidR="00021DA4"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22.</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3D80D7BE" w14:textId="1BDA32FA" w:rsidR="00021DA4" w:rsidRPr="00021DA4" w:rsidRDefault="00021DA4" w:rsidP="4F07F829">
            <w:pPr>
              <w:pStyle w:val="Szvegtrzs"/>
              <w:rPr>
                <w:rFonts w:ascii="Playfair Display" w:eastAsia="Playfair Display" w:hAnsi="Playfair Display" w:cs="Playfair Display"/>
                <w:b w:val="0"/>
                <w:bCs w:val="0"/>
              </w:rPr>
            </w:pPr>
            <w:r w:rsidRPr="42569BE0">
              <w:rPr>
                <w:rFonts w:ascii="Playfair Display" w:eastAsia="Playfair Display" w:hAnsi="Playfair Display" w:cs="Playfair Display"/>
                <w:b w:val="0"/>
                <w:bCs w:val="0"/>
              </w:rPr>
              <w:t>A stroke beteg ellátása: triage, diagnosztika, ellátás, elhelyezés. A szédülés értékelése a sürgősségi ellátásban. (2 óra)</w:t>
            </w:r>
          </w:p>
        </w:tc>
      </w:tr>
      <w:tr w:rsidR="00021DA4" w:rsidRPr="000043B5" w14:paraId="78E59D24" w14:textId="77777777" w:rsidTr="42569BE0">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2E8190" w14:textId="1CD0A825" w:rsidR="00021DA4"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23.</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0E2D3F64" w14:textId="3677635A" w:rsidR="00021DA4" w:rsidRPr="00021DA4" w:rsidRDefault="00021DA4" w:rsidP="4F07F829">
            <w:pPr>
              <w:pStyle w:val="Szvegtrzs"/>
              <w:rPr>
                <w:rFonts w:ascii="Playfair Display" w:eastAsia="Playfair Display" w:hAnsi="Playfair Display" w:cs="Playfair Display"/>
                <w:b w:val="0"/>
                <w:bCs w:val="0"/>
              </w:rPr>
            </w:pPr>
            <w:r w:rsidRPr="42569BE0">
              <w:rPr>
                <w:rFonts w:ascii="Playfair Display" w:eastAsia="Playfair Display" w:hAnsi="Playfair Display" w:cs="Playfair Display"/>
                <w:b w:val="0"/>
                <w:bCs w:val="0"/>
              </w:rPr>
              <w:t>A zavart beteg ellátása: triage, diagnosztika, ellátás, elhelyezés. Eszméletlen beteg a sürgősségi ellátásban. (2 óra)</w:t>
            </w:r>
          </w:p>
        </w:tc>
      </w:tr>
      <w:tr w:rsidR="00021DA4" w:rsidRPr="000043B5" w14:paraId="7ED836E0" w14:textId="77777777" w:rsidTr="42569BE0">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47459A" w14:textId="2D69EE4F" w:rsidR="00021DA4"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24</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554623CC" w14:textId="2266E5A4" w:rsidR="00021DA4" w:rsidRPr="00021DA4" w:rsidRDefault="00021DA4" w:rsidP="4F07F829">
            <w:pPr>
              <w:pStyle w:val="Szvegtrzs"/>
              <w:rPr>
                <w:rFonts w:ascii="Playfair Display" w:eastAsia="Playfair Display" w:hAnsi="Playfair Display" w:cs="Playfair Display"/>
                <w:b w:val="0"/>
                <w:bCs w:val="0"/>
              </w:rPr>
            </w:pPr>
            <w:r w:rsidRPr="42569BE0">
              <w:rPr>
                <w:rFonts w:ascii="Playfair Display" w:eastAsia="Playfair Display" w:hAnsi="Playfair Display" w:cs="Playfair Display"/>
                <w:b w:val="0"/>
                <w:bCs w:val="0"/>
              </w:rPr>
              <w:t>Hasüregi kórfolyamatok sürgősségi ellátása. A sokkfolyamat sürgősségi ellátása. (2 óra)</w:t>
            </w:r>
          </w:p>
        </w:tc>
      </w:tr>
      <w:tr w:rsidR="00021DA4" w:rsidRPr="000043B5" w14:paraId="5148B6B7" w14:textId="77777777" w:rsidTr="42569BE0">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FA2EAC" w14:textId="4B4F55D9" w:rsidR="00021DA4"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25.</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71DD490F" w14:textId="6084859D" w:rsidR="00021DA4" w:rsidRPr="00021DA4" w:rsidRDefault="00021DA4" w:rsidP="4F07F829">
            <w:pPr>
              <w:pStyle w:val="Szvegtrzs"/>
              <w:rPr>
                <w:rFonts w:ascii="Playfair Display" w:eastAsia="Playfair Display" w:hAnsi="Playfair Display" w:cs="Playfair Display"/>
                <w:b w:val="0"/>
                <w:bCs w:val="0"/>
              </w:rPr>
            </w:pPr>
            <w:r w:rsidRPr="42569BE0">
              <w:rPr>
                <w:rFonts w:ascii="Playfair Display" w:eastAsia="Playfair Display" w:hAnsi="Playfair Display" w:cs="Playfair Display"/>
                <w:b w:val="0"/>
                <w:bCs w:val="0"/>
              </w:rPr>
              <w:t>További magas időfaktorú folyamatok menedzsmentje: légzési elégtelenség, keringés elégtelenség, veseelégtelenség (2 óra)</w:t>
            </w:r>
          </w:p>
        </w:tc>
      </w:tr>
      <w:tr w:rsidR="00021DA4" w:rsidRPr="000043B5" w14:paraId="0AFAE262" w14:textId="77777777" w:rsidTr="42569BE0">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B4AF0A" w14:textId="333D172D" w:rsidR="00021DA4"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26.</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06ABE19C" w14:textId="3AB40414" w:rsidR="00021DA4" w:rsidRPr="00021DA4" w:rsidRDefault="00021DA4" w:rsidP="4F07F829">
            <w:pPr>
              <w:pStyle w:val="Szvegtrzs"/>
              <w:rPr>
                <w:rFonts w:ascii="Playfair Display" w:eastAsia="Playfair Display" w:hAnsi="Playfair Display" w:cs="Playfair Display"/>
                <w:b w:val="0"/>
                <w:bCs w:val="0"/>
              </w:rPr>
            </w:pPr>
            <w:r w:rsidRPr="42569BE0">
              <w:rPr>
                <w:rFonts w:ascii="Playfair Display" w:eastAsia="Playfair Display" w:hAnsi="Playfair Display" w:cs="Playfair Display"/>
                <w:b w:val="0"/>
                <w:bCs w:val="0"/>
              </w:rPr>
              <w:t>Toxikológiai beteg a sürgősségi osztályon, Invazív beavatkozások, azok indikációi a sürgősségi ellátásban (2 óra)</w:t>
            </w:r>
          </w:p>
        </w:tc>
      </w:tr>
      <w:tr w:rsidR="00021DA4" w:rsidRPr="000043B5" w14:paraId="7CA19DEA" w14:textId="77777777" w:rsidTr="42569BE0">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24291C" w14:textId="0F1FD9C5" w:rsidR="00021DA4"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27.</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2649E9F8" w14:textId="473FFD92" w:rsidR="00021DA4" w:rsidRPr="00021DA4" w:rsidRDefault="00021DA4" w:rsidP="4F07F829">
            <w:pPr>
              <w:pStyle w:val="Szvegtrzs"/>
              <w:rPr>
                <w:rFonts w:ascii="Playfair Display" w:eastAsia="Playfair Display" w:hAnsi="Playfair Display" w:cs="Playfair Display"/>
                <w:b w:val="0"/>
                <w:bCs w:val="0"/>
              </w:rPr>
            </w:pPr>
            <w:r w:rsidRPr="42569BE0">
              <w:rPr>
                <w:rFonts w:ascii="Playfair Display" w:eastAsia="Playfair Display" w:hAnsi="Playfair Display" w:cs="Playfair Display"/>
                <w:b w:val="0"/>
                <w:bCs w:val="0"/>
              </w:rPr>
              <w:t>Invazív beavatkozások, azok indikációi a sürgősségi ellátásban (2 óra) (2 óra)</w:t>
            </w:r>
          </w:p>
        </w:tc>
      </w:tr>
      <w:tr w:rsidR="00021DA4" w:rsidRPr="000043B5" w14:paraId="5270883C" w14:textId="77777777" w:rsidTr="42569BE0">
        <w:trPr>
          <w:trHeight w:val="327"/>
          <w:jc w:val="center"/>
        </w:trPr>
        <w:tc>
          <w:tcPr>
            <w:tcW w:w="8874" w:type="dxa"/>
            <w:gridSpan w:val="3"/>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73E92655" w14:textId="207524AA" w:rsidR="00021DA4" w:rsidRPr="000043B5" w:rsidRDefault="00021DA4" w:rsidP="4F07F829">
            <w:pPr>
              <w:suppressAutoHyphens/>
              <w:spacing w:after="0" w:line="240" w:lineRule="auto"/>
              <w:rPr>
                <w:rFonts w:ascii="Playfair Display" w:eastAsia="Playfair Display" w:hAnsi="Playfair Display" w:cs="Playfair Display"/>
                <w:b/>
                <w:bCs/>
                <w:sz w:val="20"/>
                <w:szCs w:val="20"/>
                <w:lang w:eastAsia="hu-HU"/>
              </w:rPr>
            </w:pPr>
            <w:r w:rsidRPr="42569BE0">
              <w:rPr>
                <w:rFonts w:ascii="Playfair Display" w:eastAsia="Playfair Display" w:hAnsi="Playfair Display" w:cs="Playfair Display"/>
                <w:sz w:val="20"/>
                <w:szCs w:val="20"/>
                <w:lang w:eastAsia="hu-HU"/>
              </w:rPr>
              <w:t xml:space="preserve">A tantárgy részletes </w:t>
            </w:r>
            <w:r w:rsidRPr="42569BE0">
              <w:rPr>
                <w:rFonts w:ascii="Playfair Display" w:eastAsia="Playfair Display" w:hAnsi="Playfair Display" w:cs="Playfair Display"/>
                <w:b/>
                <w:bCs/>
                <w:sz w:val="20"/>
                <w:szCs w:val="20"/>
                <w:lang w:eastAsia="hu-HU"/>
              </w:rPr>
              <w:t>tematikája levelező képzés:</w:t>
            </w:r>
          </w:p>
        </w:tc>
      </w:tr>
      <w:tr w:rsidR="00021DA4" w:rsidRPr="000043B5" w14:paraId="40D4DDB9" w14:textId="77777777" w:rsidTr="42569BE0">
        <w:trPr>
          <w:trHeight w:val="495"/>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273B4A" w14:textId="7DC56090" w:rsidR="00021DA4" w:rsidRPr="00DE2351" w:rsidRDefault="00021DA4" w:rsidP="4F07F829">
            <w:pPr>
              <w:spacing w:after="0" w:line="240" w:lineRule="auto"/>
              <w:jc w:val="center"/>
              <w:rPr>
                <w:rFonts w:ascii="Playfair Display" w:eastAsia="Playfair Display" w:hAnsi="Playfair Display" w:cs="Playfair Display"/>
                <w:b/>
                <w:bCs/>
                <w:sz w:val="20"/>
                <w:szCs w:val="20"/>
                <w:lang w:eastAsia="hu-HU"/>
              </w:rPr>
            </w:pPr>
            <w:r w:rsidRPr="42569BE0">
              <w:rPr>
                <w:rFonts w:ascii="Playfair Display" w:eastAsia="Playfair Display" w:hAnsi="Playfair Display" w:cs="Playfair Display"/>
                <w:b/>
                <w:bCs/>
                <w:sz w:val="20"/>
                <w:szCs w:val="20"/>
                <w:lang w:eastAsia="hu-HU"/>
              </w:rPr>
              <w:t>Alkalom</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1CE60EDC" w14:textId="09BB8E61" w:rsidR="00021DA4" w:rsidRPr="00DE2351" w:rsidRDefault="00021DA4" w:rsidP="4F07F829">
            <w:pPr>
              <w:spacing w:after="0" w:line="240" w:lineRule="auto"/>
              <w:jc w:val="center"/>
              <w:rPr>
                <w:rFonts w:ascii="Playfair Display" w:eastAsia="Playfair Display" w:hAnsi="Playfair Display" w:cs="Playfair Display"/>
                <w:b/>
                <w:bCs/>
                <w:sz w:val="20"/>
                <w:szCs w:val="20"/>
                <w:lang w:eastAsia="hu-HU"/>
              </w:rPr>
            </w:pPr>
            <w:r w:rsidRPr="42569BE0">
              <w:rPr>
                <w:rFonts w:ascii="Playfair Display" w:eastAsia="Playfair Display" w:hAnsi="Playfair Display" w:cs="Playfair Display"/>
                <w:b/>
                <w:bCs/>
                <w:sz w:val="20"/>
                <w:szCs w:val="20"/>
                <w:lang w:eastAsia="hu-HU"/>
              </w:rPr>
              <w:t>Tananyag leírása</w:t>
            </w:r>
          </w:p>
        </w:tc>
      </w:tr>
      <w:tr w:rsidR="00021DA4" w:rsidRPr="000043B5" w14:paraId="6D699DBA" w14:textId="77777777" w:rsidTr="42569BE0">
        <w:trPr>
          <w:trHeight w:val="354"/>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AEA5AA" w14:textId="69FCA73A" w:rsidR="00021DA4" w:rsidRPr="000043B5"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1.</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21163E88" w14:textId="16261A60" w:rsidR="00021DA4" w:rsidRPr="000043B5" w:rsidRDefault="00021DA4" w:rsidP="4F07F829">
            <w:pPr>
              <w:spacing w:after="0" w:line="240" w:lineRule="auto"/>
              <w:jc w:val="both"/>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4"/>
                <w:szCs w:val="24"/>
              </w:rPr>
              <w:t>Bevezetés a toxikológiába, alapfogalmak, a méreganyagok felosztása, esetismertetés. Betegutak, a mentőhívástól a beteg kórházi átadásáig. A mentőtiszt szerepe, feladatai.</w:t>
            </w:r>
          </w:p>
        </w:tc>
      </w:tr>
      <w:tr w:rsidR="00021DA4" w:rsidRPr="000043B5" w14:paraId="1D1EEB99" w14:textId="77777777" w:rsidTr="42569BE0">
        <w:trPr>
          <w:trHeight w:val="304"/>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4AC6D7" w14:textId="4AA1E8A3" w:rsidR="00021DA4" w:rsidRPr="000043B5"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2.</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6AECE520" w14:textId="3F536F13" w:rsidR="00021DA4" w:rsidRPr="000043B5" w:rsidRDefault="00021DA4" w:rsidP="4F07F829">
            <w:pPr>
              <w:spacing w:after="0" w:line="240" w:lineRule="auto"/>
              <w:jc w:val="both"/>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rPr>
              <w:t xml:space="preserve">Toxikológiai diagnosztika. Mérgezések jellemző tünetei, típusos tünetegyüttesek. </w:t>
            </w:r>
            <w:r w:rsidRPr="42569BE0">
              <w:rPr>
                <w:rFonts w:ascii="Playfair Display" w:eastAsia="Playfair Display" w:hAnsi="Playfair Display" w:cs="Playfair Display"/>
                <w:sz w:val="24"/>
                <w:szCs w:val="24"/>
              </w:rPr>
              <w:t>Toxikológiai terápia I. Dekontamináció: bőr, szem, szubkutisz, gyomor-bél traktus (hánytatás, gyomormosás, orvosi szén, bélmosás).</w:t>
            </w:r>
          </w:p>
        </w:tc>
      </w:tr>
      <w:tr w:rsidR="00021DA4" w:rsidRPr="000043B5" w14:paraId="272E013C" w14:textId="77777777" w:rsidTr="42569BE0">
        <w:trPr>
          <w:trHeight w:val="296"/>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410082" w14:textId="5C4B87BE" w:rsidR="00021DA4" w:rsidRPr="000043B5"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3.</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342C6BBD" w14:textId="161F852D" w:rsidR="00021DA4" w:rsidRPr="000043B5" w:rsidRDefault="00021DA4" w:rsidP="4F07F829">
            <w:pPr>
              <w:spacing w:after="0" w:line="240" w:lineRule="auto"/>
              <w:jc w:val="both"/>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4"/>
                <w:szCs w:val="24"/>
              </w:rPr>
              <w:t xml:space="preserve">Toxikológiai terápia II. Elimináció: alapfogalmak, hemodialízis, hemoprfúzió, plazmaferezis, forszírozott diurézis, ismételt szénadás. </w:t>
            </w:r>
            <w:r w:rsidRPr="42569BE0">
              <w:rPr>
                <w:rFonts w:ascii="Playfair Display" w:eastAsia="Playfair Display" w:hAnsi="Playfair Display" w:cs="Playfair Display"/>
              </w:rPr>
              <w:t>Toxikológiai terápia III. Antidótumok, általános megközelítés. Antidótumok részletezése.</w:t>
            </w:r>
          </w:p>
        </w:tc>
      </w:tr>
      <w:tr w:rsidR="00021DA4" w:rsidRPr="000043B5" w14:paraId="518048D8" w14:textId="77777777" w:rsidTr="42569BE0">
        <w:trPr>
          <w:trHeight w:val="296"/>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070F53" w14:textId="1DA4F221" w:rsidR="00021DA4" w:rsidRPr="000043B5"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lastRenderedPageBreak/>
              <w:t>4.</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78E3AD67" w14:textId="25DB4152" w:rsidR="00021DA4" w:rsidRPr="000043B5" w:rsidRDefault="00021DA4" w:rsidP="4F07F829">
            <w:pPr>
              <w:spacing w:after="0" w:line="240" w:lineRule="auto"/>
              <w:jc w:val="both"/>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rPr>
              <w:t>Toxikológiai terápia IV. Jellegzetes klinikai tünetek ellátása. Toxikológiai terápia V. Az ellátás gyógyszeres lehetőségei. A mérgezett beteg reanimációjának speciális szempontjai.</w:t>
            </w:r>
          </w:p>
        </w:tc>
      </w:tr>
      <w:tr w:rsidR="00021DA4" w:rsidRPr="000043B5" w14:paraId="7921E96A" w14:textId="77777777" w:rsidTr="42569BE0">
        <w:trPr>
          <w:trHeight w:val="296"/>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0C87D6" w14:textId="3A445DF3" w:rsidR="00021DA4"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5.</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16C405DF" w14:textId="0AE24770" w:rsidR="00021DA4" w:rsidRPr="000043B5" w:rsidRDefault="00021DA4" w:rsidP="4F07F829">
            <w:pPr>
              <w:spacing w:after="0" w:line="240" w:lineRule="auto"/>
              <w:jc w:val="both"/>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rPr>
              <w:t>Kardiotoxicitás I. Esetleírások, EKG elemzések. Kardiotoxicitás II. A ritmuszavarok jelentősége, felosztása, okai. Tünettani csoportosítás, rizikobecslés.</w:t>
            </w:r>
          </w:p>
        </w:tc>
      </w:tr>
      <w:tr w:rsidR="00021DA4" w:rsidRPr="000043B5" w14:paraId="33AD75F2" w14:textId="77777777" w:rsidTr="42569BE0">
        <w:trPr>
          <w:trHeight w:val="296"/>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455051" w14:textId="30DEC672" w:rsidR="00021DA4"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6.</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56271069" w14:textId="0B7C4A09" w:rsidR="00021DA4" w:rsidRPr="000043B5" w:rsidRDefault="00021DA4" w:rsidP="4F07F829">
            <w:pPr>
              <w:spacing w:after="0" w:line="240" w:lineRule="auto"/>
              <w:jc w:val="both"/>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rPr>
              <w:t>Kardiotoxicitás III. Terápiás alapelvek, lehetőségek.</w:t>
            </w:r>
          </w:p>
        </w:tc>
      </w:tr>
      <w:tr w:rsidR="00021DA4" w:rsidRPr="000043B5" w14:paraId="4D0B08D2" w14:textId="77777777" w:rsidTr="42569BE0">
        <w:trPr>
          <w:trHeight w:val="296"/>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98E58A" w14:textId="280B7F9F" w:rsidR="00021DA4"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7.</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57AAC316" w14:textId="38B3A8DA" w:rsidR="00021DA4" w:rsidRDefault="00021DA4" w:rsidP="4F07F829">
            <w:pPr>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Gyógyszermérgezések II. Egyéb szervrendszerekre ható szerek. Összefoglalás. Esettanulmányok, felmerülő kérdések megbeszélése.</w:t>
            </w:r>
          </w:p>
        </w:tc>
      </w:tr>
      <w:tr w:rsidR="00021DA4" w:rsidRPr="000043B5" w14:paraId="366C15CD" w14:textId="77777777" w:rsidTr="42569BE0">
        <w:trPr>
          <w:trHeight w:val="296"/>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96D590" w14:textId="215B483B" w:rsidR="00021DA4"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8.</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328BC0B1" w14:textId="53209090" w:rsidR="00021DA4" w:rsidRDefault="00021DA4" w:rsidP="4F07F829">
            <w:pPr>
              <w:spacing w:after="0" w:line="240" w:lineRule="auto"/>
              <w:jc w:val="both"/>
              <w:rPr>
                <w:rFonts w:ascii="Playfair Display" w:eastAsia="Playfair Display" w:hAnsi="Playfair Display" w:cs="Playfair Display"/>
                <w:sz w:val="24"/>
                <w:szCs w:val="24"/>
              </w:rPr>
            </w:pPr>
            <w:r w:rsidRPr="42569BE0">
              <w:rPr>
                <w:rFonts w:ascii="Playfair Display" w:eastAsia="Playfair Display" w:hAnsi="Playfair Display" w:cs="Playfair Display"/>
                <w:sz w:val="24"/>
                <w:szCs w:val="24"/>
              </w:rPr>
              <w:t>A sürgősségi ellátás története. A nemzetközi és hazai sürgősségi ellátás szerveződése. A sürgősségi ellátó team tagjai.</w:t>
            </w:r>
          </w:p>
        </w:tc>
      </w:tr>
      <w:tr w:rsidR="00021DA4" w:rsidRPr="000043B5" w14:paraId="14EA6C37" w14:textId="77777777" w:rsidTr="42569BE0">
        <w:trPr>
          <w:trHeight w:val="296"/>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AE7F23" w14:textId="69515897" w:rsidR="00021DA4"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9.</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635026B9" w14:textId="43D46D83" w:rsidR="00021DA4" w:rsidRDefault="00021DA4" w:rsidP="4F07F829">
            <w:pPr>
              <w:spacing w:after="0" w:line="240" w:lineRule="auto"/>
              <w:jc w:val="both"/>
              <w:rPr>
                <w:rFonts w:ascii="Playfair Display" w:eastAsia="Playfair Display" w:hAnsi="Playfair Display" w:cs="Playfair Display"/>
                <w:sz w:val="24"/>
                <w:szCs w:val="24"/>
              </w:rPr>
            </w:pPr>
            <w:r w:rsidRPr="42569BE0">
              <w:rPr>
                <w:rFonts w:ascii="Playfair Display" w:eastAsia="Playfair Display" w:hAnsi="Playfair Display" w:cs="Playfair Display"/>
                <w:sz w:val="24"/>
                <w:szCs w:val="24"/>
              </w:rPr>
              <w:t>A sürgősségi osztály felépítése, működése. Szervezési szempontok a sürgősségi ellátásban.</w:t>
            </w:r>
          </w:p>
        </w:tc>
      </w:tr>
      <w:tr w:rsidR="00021DA4" w:rsidRPr="000043B5" w14:paraId="01717559" w14:textId="77777777" w:rsidTr="42569BE0">
        <w:trPr>
          <w:trHeight w:val="296"/>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E12F0C" w14:textId="0DA1254C" w:rsidR="00021DA4"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10.</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23D6C5DD" w14:textId="477A20F1" w:rsidR="00021DA4" w:rsidRDefault="00021DA4" w:rsidP="4F07F829">
            <w:pPr>
              <w:spacing w:after="0" w:line="240" w:lineRule="auto"/>
              <w:jc w:val="both"/>
              <w:rPr>
                <w:rFonts w:ascii="Playfair Display" w:eastAsia="Playfair Display" w:hAnsi="Playfair Display" w:cs="Playfair Display"/>
                <w:sz w:val="24"/>
                <w:szCs w:val="24"/>
              </w:rPr>
            </w:pPr>
            <w:r w:rsidRPr="42569BE0">
              <w:rPr>
                <w:rFonts w:ascii="Playfair Display" w:eastAsia="Playfair Display" w:hAnsi="Playfair Display" w:cs="Playfair Display"/>
                <w:sz w:val="24"/>
                <w:szCs w:val="24"/>
              </w:rPr>
              <w:t>Triage tevékenység a sürgősségi osztályon: CTAS, HuTAS</w:t>
            </w:r>
          </w:p>
        </w:tc>
      </w:tr>
      <w:tr w:rsidR="00021DA4" w:rsidRPr="000043B5" w14:paraId="031890E3" w14:textId="77777777" w:rsidTr="42569BE0">
        <w:trPr>
          <w:trHeight w:val="296"/>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333F4F" w14:textId="3460C155" w:rsidR="00021DA4"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11.</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5C10945D" w14:textId="334E9C09" w:rsidR="00021DA4" w:rsidRDefault="00021DA4" w:rsidP="4F07F829">
            <w:pPr>
              <w:spacing w:after="0" w:line="240" w:lineRule="auto"/>
              <w:jc w:val="both"/>
              <w:rPr>
                <w:rFonts w:ascii="Playfair Display" w:eastAsia="Playfair Display" w:hAnsi="Playfair Display" w:cs="Playfair Display"/>
                <w:sz w:val="24"/>
                <w:szCs w:val="24"/>
              </w:rPr>
            </w:pPr>
            <w:r w:rsidRPr="42569BE0">
              <w:rPr>
                <w:rFonts w:ascii="Playfair Display" w:eastAsia="Playfair Display" w:hAnsi="Playfair Display" w:cs="Playfair Display"/>
                <w:sz w:val="24"/>
                <w:szCs w:val="24"/>
              </w:rPr>
              <w:t>A periarrest beteg ellátása: triage, diagnosztika, ellátás, elhelyezés.</w:t>
            </w:r>
          </w:p>
        </w:tc>
      </w:tr>
      <w:tr w:rsidR="00021DA4" w:rsidRPr="000043B5" w14:paraId="34FD388D" w14:textId="77777777" w:rsidTr="42569BE0">
        <w:trPr>
          <w:trHeight w:val="296"/>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C7EC7E" w14:textId="07B36CBC" w:rsidR="00021DA4"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12.</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71C88758" w14:textId="69C4E0FB" w:rsidR="00021DA4" w:rsidRDefault="00021DA4" w:rsidP="4F07F829">
            <w:pPr>
              <w:spacing w:after="0" w:line="240" w:lineRule="auto"/>
              <w:jc w:val="both"/>
              <w:rPr>
                <w:rFonts w:ascii="Playfair Display" w:eastAsia="Playfair Display" w:hAnsi="Playfair Display" w:cs="Playfair Display"/>
                <w:sz w:val="24"/>
                <w:szCs w:val="24"/>
              </w:rPr>
            </w:pPr>
            <w:r w:rsidRPr="42569BE0">
              <w:rPr>
                <w:rFonts w:ascii="Playfair Display" w:eastAsia="Playfair Display" w:hAnsi="Playfair Display" w:cs="Playfair Display"/>
                <w:sz w:val="24"/>
                <w:szCs w:val="24"/>
              </w:rPr>
              <w:t>A súlyos sérült ellátása a hospitális szakaszban.</w:t>
            </w:r>
          </w:p>
        </w:tc>
      </w:tr>
      <w:tr w:rsidR="00021DA4" w:rsidRPr="000043B5" w14:paraId="3DB9BACC" w14:textId="77777777" w:rsidTr="42569BE0">
        <w:trPr>
          <w:trHeight w:val="296"/>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2ECC84" w14:textId="77C3A1C1" w:rsidR="00021DA4"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13.</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79689F71" w14:textId="40F7E39C" w:rsidR="00021DA4" w:rsidRDefault="00021DA4" w:rsidP="4F07F829">
            <w:pPr>
              <w:spacing w:after="0" w:line="240" w:lineRule="auto"/>
              <w:jc w:val="both"/>
              <w:rPr>
                <w:rFonts w:ascii="Playfair Display" w:eastAsia="Playfair Display" w:hAnsi="Playfair Display" w:cs="Playfair Display"/>
                <w:sz w:val="24"/>
                <w:szCs w:val="24"/>
              </w:rPr>
            </w:pPr>
            <w:r w:rsidRPr="42569BE0">
              <w:rPr>
                <w:rFonts w:ascii="Playfair Display" w:eastAsia="Playfair Display" w:hAnsi="Playfair Display" w:cs="Playfair Display"/>
                <w:sz w:val="24"/>
                <w:szCs w:val="24"/>
              </w:rPr>
              <w:t>A mellkasi fájdalommal érkező beteg ellátása: triage, diagnosztika, ellátás, elhelyezés.</w:t>
            </w:r>
          </w:p>
        </w:tc>
      </w:tr>
      <w:tr w:rsidR="00021DA4" w:rsidRPr="000043B5" w14:paraId="4E865A08" w14:textId="77777777" w:rsidTr="42569BE0">
        <w:trPr>
          <w:trHeight w:val="296"/>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E59FDF" w14:textId="75C44768" w:rsidR="00021DA4"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14.</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33333509" w14:textId="00E3BD21" w:rsidR="00021DA4" w:rsidRDefault="00021DA4" w:rsidP="4F07F829">
            <w:pPr>
              <w:spacing w:after="0" w:line="240" w:lineRule="auto"/>
              <w:jc w:val="both"/>
              <w:rPr>
                <w:rFonts w:ascii="Playfair Display" w:eastAsia="Playfair Display" w:hAnsi="Playfair Display" w:cs="Playfair Display"/>
                <w:sz w:val="24"/>
                <w:szCs w:val="24"/>
              </w:rPr>
            </w:pPr>
            <w:r w:rsidRPr="42569BE0">
              <w:rPr>
                <w:rFonts w:ascii="Playfair Display" w:eastAsia="Playfair Display" w:hAnsi="Playfair Display" w:cs="Playfair Display"/>
                <w:sz w:val="24"/>
                <w:szCs w:val="24"/>
              </w:rPr>
              <w:t>A fulladó beteg ellátása: triage, diagnosztika, ellátás, elhelyezés.</w:t>
            </w:r>
          </w:p>
        </w:tc>
      </w:tr>
      <w:tr w:rsidR="00021DA4" w:rsidRPr="000043B5" w14:paraId="512E6CB8" w14:textId="77777777" w:rsidTr="42569BE0">
        <w:trPr>
          <w:trHeight w:val="296"/>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45CAE1" w14:textId="19859A39" w:rsidR="00021DA4"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15.</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3184DD66" w14:textId="3BDB4C37" w:rsidR="00021DA4" w:rsidRDefault="00021DA4" w:rsidP="4F07F829">
            <w:pPr>
              <w:spacing w:after="0" w:line="240" w:lineRule="auto"/>
              <w:jc w:val="both"/>
              <w:rPr>
                <w:rFonts w:ascii="Playfair Display" w:eastAsia="Playfair Display" w:hAnsi="Playfair Display" w:cs="Playfair Display"/>
                <w:sz w:val="24"/>
                <w:szCs w:val="24"/>
              </w:rPr>
            </w:pPr>
            <w:r w:rsidRPr="42569BE0">
              <w:rPr>
                <w:rFonts w:ascii="Playfair Display" w:eastAsia="Playfair Display" w:hAnsi="Playfair Display" w:cs="Playfair Display"/>
                <w:sz w:val="24"/>
                <w:szCs w:val="24"/>
              </w:rPr>
              <w:t>A stroke beteg ellátása: triage, diagnosztika, ellátás, elhelyezés. A szédülés értékelése a sürgősségi ellátásban.</w:t>
            </w:r>
          </w:p>
        </w:tc>
      </w:tr>
      <w:tr w:rsidR="00021DA4" w:rsidRPr="000043B5" w14:paraId="339CE421" w14:textId="77777777" w:rsidTr="42569BE0">
        <w:trPr>
          <w:trHeight w:val="296"/>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66B14D" w14:textId="67F1A184" w:rsidR="00021DA4"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16.</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44ACC8B7" w14:textId="6707C0C8" w:rsidR="00021DA4" w:rsidRDefault="00021DA4" w:rsidP="4F07F829">
            <w:pPr>
              <w:spacing w:after="0" w:line="240" w:lineRule="auto"/>
              <w:jc w:val="both"/>
              <w:rPr>
                <w:rFonts w:ascii="Playfair Display" w:eastAsia="Playfair Display" w:hAnsi="Playfair Display" w:cs="Playfair Display"/>
                <w:sz w:val="24"/>
                <w:szCs w:val="24"/>
              </w:rPr>
            </w:pPr>
            <w:r w:rsidRPr="42569BE0">
              <w:rPr>
                <w:rFonts w:ascii="Playfair Display" w:eastAsia="Playfair Display" w:hAnsi="Playfair Display" w:cs="Playfair Display"/>
                <w:sz w:val="24"/>
                <w:szCs w:val="24"/>
              </w:rPr>
              <w:t>A zavart beteg ellátása: triage, diagnosztika, ellátás, elhelyezés. Eszméletlen beteg a sürgősségi ellátásban.</w:t>
            </w:r>
          </w:p>
        </w:tc>
      </w:tr>
      <w:tr w:rsidR="00021DA4" w:rsidRPr="000043B5" w14:paraId="3C1143B8" w14:textId="77777777" w:rsidTr="42569BE0">
        <w:trPr>
          <w:trHeight w:val="296"/>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79579F" w14:textId="1E1573E8" w:rsidR="00021DA4"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17.</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05237377" w14:textId="2F7BA60E" w:rsidR="00021DA4" w:rsidRDefault="00021DA4" w:rsidP="4F07F829">
            <w:pPr>
              <w:spacing w:after="0" w:line="240" w:lineRule="auto"/>
              <w:jc w:val="both"/>
              <w:rPr>
                <w:rFonts w:ascii="Playfair Display" w:eastAsia="Playfair Display" w:hAnsi="Playfair Display" w:cs="Playfair Display"/>
                <w:sz w:val="24"/>
                <w:szCs w:val="24"/>
              </w:rPr>
            </w:pPr>
            <w:r w:rsidRPr="42569BE0">
              <w:rPr>
                <w:rFonts w:ascii="Playfair Display" w:eastAsia="Playfair Display" w:hAnsi="Playfair Display" w:cs="Playfair Display"/>
                <w:sz w:val="24"/>
                <w:szCs w:val="24"/>
              </w:rPr>
              <w:t>Hasüregi kórfolyamatok sürgősségi ellátása. A sokkfolyamat sürgősségi ellátása.</w:t>
            </w:r>
          </w:p>
        </w:tc>
      </w:tr>
      <w:tr w:rsidR="00021DA4" w:rsidRPr="000043B5" w14:paraId="004E446F" w14:textId="77777777" w:rsidTr="42569BE0">
        <w:trPr>
          <w:trHeight w:val="296"/>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4611C5" w14:textId="03FB7F2D" w:rsidR="00021DA4"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18.</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4624794C" w14:textId="359E220E" w:rsidR="00021DA4" w:rsidRDefault="00021DA4" w:rsidP="4F07F829">
            <w:pPr>
              <w:spacing w:after="0" w:line="240" w:lineRule="auto"/>
              <w:jc w:val="both"/>
              <w:rPr>
                <w:rFonts w:ascii="Playfair Display" w:eastAsia="Playfair Display" w:hAnsi="Playfair Display" w:cs="Playfair Display"/>
                <w:sz w:val="24"/>
                <w:szCs w:val="24"/>
              </w:rPr>
            </w:pPr>
            <w:r w:rsidRPr="42569BE0">
              <w:rPr>
                <w:rFonts w:ascii="Playfair Display" w:eastAsia="Playfair Display" w:hAnsi="Playfair Display" w:cs="Playfair Display"/>
                <w:sz w:val="24"/>
                <w:szCs w:val="24"/>
              </w:rPr>
              <w:t xml:space="preserve">További magas időfaktorú folyamatok menedzsmentje: légzési elégtelenség, keringés elégtelenség, veseelégtelenség </w:t>
            </w:r>
          </w:p>
        </w:tc>
      </w:tr>
      <w:tr w:rsidR="00021DA4" w:rsidRPr="000043B5" w14:paraId="24A54219" w14:textId="77777777" w:rsidTr="42569BE0">
        <w:trPr>
          <w:trHeight w:val="296"/>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724EE5" w14:textId="75E1F517" w:rsidR="00021DA4"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19.</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5F499350" w14:textId="0E8D4B0E" w:rsidR="00021DA4" w:rsidRDefault="00021DA4" w:rsidP="4F07F829">
            <w:pPr>
              <w:spacing w:after="0" w:line="240" w:lineRule="auto"/>
              <w:jc w:val="both"/>
              <w:rPr>
                <w:rFonts w:ascii="Playfair Display" w:eastAsia="Playfair Display" w:hAnsi="Playfair Display" w:cs="Playfair Display"/>
                <w:sz w:val="24"/>
                <w:szCs w:val="24"/>
              </w:rPr>
            </w:pPr>
            <w:r w:rsidRPr="42569BE0">
              <w:rPr>
                <w:rFonts w:ascii="Playfair Display" w:eastAsia="Playfair Display" w:hAnsi="Playfair Display" w:cs="Playfair Display"/>
                <w:sz w:val="24"/>
                <w:szCs w:val="24"/>
              </w:rPr>
              <w:t>Toxikológiai beteg a sürgősségi osztályon, Invazív beavatkozások, azok indikációi a sürgősségi ellátásban</w:t>
            </w:r>
          </w:p>
        </w:tc>
      </w:tr>
      <w:tr w:rsidR="00021DA4" w:rsidRPr="000043B5" w14:paraId="2275D462" w14:textId="77777777" w:rsidTr="42569BE0">
        <w:trPr>
          <w:trHeight w:val="296"/>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DA748B" w14:textId="5F79FDE3" w:rsidR="00021DA4" w:rsidRDefault="00021DA4" w:rsidP="4F07F829">
            <w:pPr>
              <w:spacing w:after="0" w:line="240" w:lineRule="auto"/>
              <w:jc w:val="center"/>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t>20.</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52B5C5E5" w14:textId="5D851500" w:rsidR="00021DA4" w:rsidRDefault="00021DA4" w:rsidP="4F07F829">
            <w:pPr>
              <w:spacing w:after="0" w:line="240" w:lineRule="auto"/>
              <w:jc w:val="both"/>
              <w:rPr>
                <w:rFonts w:ascii="Playfair Display" w:eastAsia="Playfair Display" w:hAnsi="Playfair Display" w:cs="Playfair Display"/>
                <w:sz w:val="24"/>
                <w:szCs w:val="24"/>
              </w:rPr>
            </w:pPr>
            <w:r w:rsidRPr="42569BE0">
              <w:rPr>
                <w:rFonts w:ascii="Playfair Display" w:eastAsia="Playfair Display" w:hAnsi="Playfair Display" w:cs="Playfair Display"/>
                <w:sz w:val="24"/>
                <w:szCs w:val="24"/>
              </w:rPr>
              <w:t>Invazív beavatkozások, azok indikációi a sürgősségi ellátásban</w:t>
            </w:r>
          </w:p>
        </w:tc>
      </w:tr>
      <w:tr w:rsidR="00021DA4" w:rsidRPr="000043B5" w14:paraId="7BBDF4F7" w14:textId="77777777" w:rsidTr="42569BE0">
        <w:trPr>
          <w:jc w:val="center"/>
        </w:trPr>
        <w:tc>
          <w:tcPr>
            <w:tcW w:w="8874" w:type="dxa"/>
            <w:gridSpan w:val="3"/>
            <w:tcBorders>
              <w:left w:val="single" w:sz="4" w:space="0" w:color="auto"/>
              <w:bottom w:val="dotted" w:sz="4" w:space="0" w:color="auto"/>
              <w:right w:val="single" w:sz="4" w:space="0" w:color="auto"/>
            </w:tcBorders>
            <w:shd w:val="clear" w:color="auto" w:fill="auto"/>
            <w:tcMar>
              <w:top w:w="57" w:type="dxa"/>
              <w:bottom w:w="57" w:type="dxa"/>
            </w:tcMar>
            <w:vAlign w:val="center"/>
          </w:tcPr>
          <w:p w14:paraId="40B1B01C" w14:textId="77777777" w:rsidR="00021DA4" w:rsidRPr="000043B5" w:rsidRDefault="00021DA4" w:rsidP="4F07F829">
            <w:pPr>
              <w:suppressAutoHyphens/>
              <w:spacing w:after="0" w:line="240" w:lineRule="auto"/>
              <w:rPr>
                <w:rFonts w:ascii="Playfair Display" w:eastAsia="Playfair Display" w:hAnsi="Playfair Display" w:cs="Playfair Display"/>
                <w:b/>
                <w:bCs/>
                <w:sz w:val="20"/>
                <w:szCs w:val="20"/>
                <w:lang w:eastAsia="hu-HU"/>
              </w:rPr>
            </w:pPr>
            <w:r w:rsidRPr="42569BE0">
              <w:rPr>
                <w:rFonts w:ascii="Playfair Display" w:eastAsia="Playfair Display" w:hAnsi="Playfair Display" w:cs="Playfair Display"/>
                <w:sz w:val="20"/>
                <w:szCs w:val="20"/>
                <w:lang w:eastAsia="hu-HU"/>
              </w:rPr>
              <w:t xml:space="preserve">A </w:t>
            </w:r>
            <w:r w:rsidRPr="42569BE0">
              <w:rPr>
                <w:rFonts w:ascii="Playfair Display" w:eastAsia="Playfair Display" w:hAnsi="Playfair Display" w:cs="Playfair Display"/>
                <w:b/>
                <w:bCs/>
                <w:sz w:val="20"/>
                <w:szCs w:val="20"/>
                <w:lang w:eastAsia="hu-HU"/>
              </w:rPr>
              <w:t>2-5</w:t>
            </w:r>
            <w:r w:rsidRPr="42569BE0">
              <w:rPr>
                <w:rFonts w:ascii="Playfair Display" w:eastAsia="Playfair Display" w:hAnsi="Playfair Display" w:cs="Playfair Display"/>
                <w:sz w:val="20"/>
                <w:szCs w:val="20"/>
                <w:lang w:eastAsia="hu-HU"/>
              </w:rPr>
              <w:t xml:space="preserve"> legfontosabb </w:t>
            </w:r>
            <w:r w:rsidRPr="42569BE0">
              <w:rPr>
                <w:rFonts w:ascii="Playfair Display" w:eastAsia="Playfair Display" w:hAnsi="Playfair Display" w:cs="Playfair Display"/>
                <w:i/>
                <w:iCs/>
                <w:sz w:val="20"/>
                <w:szCs w:val="20"/>
                <w:lang w:eastAsia="hu-HU"/>
              </w:rPr>
              <w:t>kötelező,</w:t>
            </w:r>
            <w:r w:rsidRPr="42569BE0">
              <w:rPr>
                <w:rFonts w:ascii="Playfair Display" w:eastAsia="Playfair Display" w:hAnsi="Playfair Display" w:cs="Playfair Display"/>
                <w:sz w:val="20"/>
                <w:szCs w:val="20"/>
                <w:lang w:eastAsia="hu-HU"/>
              </w:rPr>
              <w:t xml:space="preserve"> illetve </w:t>
            </w:r>
            <w:r w:rsidRPr="42569BE0">
              <w:rPr>
                <w:rFonts w:ascii="Playfair Display" w:eastAsia="Playfair Display" w:hAnsi="Playfair Display" w:cs="Playfair Display"/>
                <w:i/>
                <w:iCs/>
                <w:sz w:val="20"/>
                <w:szCs w:val="20"/>
                <w:lang w:eastAsia="hu-HU"/>
              </w:rPr>
              <w:t>ajánlott</w:t>
            </w:r>
            <w:r w:rsidRPr="42569BE0">
              <w:rPr>
                <w:rFonts w:ascii="Playfair Display" w:eastAsia="Playfair Display" w:hAnsi="Playfair Display" w:cs="Playfair Display"/>
                <w:b/>
                <w:bCs/>
                <w:i/>
                <w:iCs/>
                <w:sz w:val="20"/>
                <w:szCs w:val="20"/>
                <w:lang w:eastAsia="hu-HU"/>
              </w:rPr>
              <w:t xml:space="preserve"> </w:t>
            </w:r>
            <w:r w:rsidRPr="42569BE0">
              <w:rPr>
                <w:rFonts w:ascii="Playfair Display" w:eastAsia="Playfair Display" w:hAnsi="Playfair Display" w:cs="Playfair Display"/>
                <w:b/>
                <w:bCs/>
                <w:sz w:val="20"/>
                <w:szCs w:val="20"/>
                <w:lang w:eastAsia="hu-HU"/>
              </w:rPr>
              <w:t xml:space="preserve">irodalom </w:t>
            </w:r>
            <w:r w:rsidRPr="42569BE0">
              <w:rPr>
                <w:rFonts w:ascii="Playfair Display" w:eastAsia="Playfair Display" w:hAnsi="Playfair Display" w:cs="Playfair Display"/>
                <w:sz w:val="20"/>
                <w:szCs w:val="20"/>
                <w:lang w:eastAsia="hu-HU"/>
              </w:rPr>
              <w:t>(jegyzet, tankönyv) felsorolása bibliográfiai adatokkal (szerző, cím, kiadás adatai, (esetleg oldalak), ISBN)</w:t>
            </w:r>
          </w:p>
        </w:tc>
      </w:tr>
      <w:tr w:rsidR="00021DA4" w:rsidRPr="000043B5" w14:paraId="61F57441" w14:textId="77777777" w:rsidTr="42569BE0">
        <w:trPr>
          <w:jc w:val="center"/>
        </w:trPr>
        <w:tc>
          <w:tcPr>
            <w:tcW w:w="8874" w:type="dxa"/>
            <w:gridSpan w:val="3"/>
            <w:tcBorders>
              <w:top w:val="dotted" w:sz="4" w:space="0" w:color="auto"/>
              <w:left w:val="single" w:sz="4" w:space="0" w:color="auto"/>
              <w:bottom w:val="dotted" w:sz="4" w:space="0" w:color="auto"/>
              <w:right w:val="single" w:sz="4" w:space="0" w:color="auto"/>
            </w:tcBorders>
            <w:shd w:val="clear" w:color="auto" w:fill="auto"/>
            <w:tcMar>
              <w:top w:w="57" w:type="dxa"/>
              <w:bottom w:w="57" w:type="dxa"/>
            </w:tcMar>
            <w:vAlign w:val="center"/>
          </w:tcPr>
          <w:p w14:paraId="4E5AC9F8" w14:textId="77777777" w:rsidR="00021DA4" w:rsidRDefault="00021DA4" w:rsidP="4F07F829">
            <w:pPr>
              <w:spacing w:line="276" w:lineRule="auto"/>
              <w:jc w:val="both"/>
              <w:rPr>
                <w:rFonts w:ascii="Playfair Display" w:eastAsia="Playfair Display" w:hAnsi="Playfair Display" w:cs="Playfair Display"/>
                <w:b/>
                <w:bCs/>
                <w:sz w:val="20"/>
                <w:szCs w:val="20"/>
                <w:lang w:eastAsia="hu-HU"/>
              </w:rPr>
            </w:pPr>
            <w:r w:rsidRPr="42569BE0">
              <w:rPr>
                <w:rFonts w:ascii="Playfair Display" w:eastAsia="Playfair Display" w:hAnsi="Playfair Display" w:cs="Playfair Display"/>
                <w:b/>
                <w:bCs/>
                <w:sz w:val="20"/>
                <w:szCs w:val="20"/>
                <w:lang w:eastAsia="hu-HU"/>
              </w:rPr>
              <w:t xml:space="preserve">Kötelező: </w:t>
            </w:r>
          </w:p>
          <w:p w14:paraId="1EC45D66" w14:textId="121BC5D2" w:rsidR="00021DA4" w:rsidRDefault="00021DA4" w:rsidP="4F07F829">
            <w:pPr>
              <w:spacing w:line="240" w:lineRule="auto"/>
              <w:jc w:val="both"/>
              <w:rPr>
                <w:rFonts w:ascii="Playfair Display" w:eastAsia="Playfair Display" w:hAnsi="Playfair Display" w:cs="Playfair Display"/>
                <w:sz w:val="24"/>
                <w:szCs w:val="24"/>
              </w:rPr>
            </w:pPr>
            <w:r w:rsidRPr="42569BE0">
              <w:rPr>
                <w:rFonts w:ascii="Playfair Display" w:eastAsia="Playfair Display" w:hAnsi="Playfair Display" w:cs="Playfair Display"/>
                <w:sz w:val="24"/>
                <w:szCs w:val="24"/>
              </w:rPr>
              <w:t>Richard V. Aghababian et.al.:</w:t>
            </w:r>
            <w:r w:rsidR="6FCB1E5B" w:rsidRPr="42569BE0">
              <w:rPr>
                <w:rFonts w:ascii="Playfair Display" w:eastAsia="Playfair Display" w:hAnsi="Playfair Display" w:cs="Playfair Display"/>
                <w:sz w:val="24"/>
                <w:szCs w:val="24"/>
              </w:rPr>
              <w:t xml:space="preserve"> </w:t>
            </w:r>
            <w:r w:rsidRPr="42569BE0">
              <w:rPr>
                <w:rFonts w:ascii="Playfair Display" w:eastAsia="Playfair Display" w:hAnsi="Playfair Display" w:cs="Playfair Display"/>
                <w:sz w:val="24"/>
                <w:szCs w:val="24"/>
              </w:rPr>
              <w:t>A sürgősségi orvoslás alapjai, Medicina Könyvkiadó Zrt., Budapest, 2011</w:t>
            </w:r>
          </w:p>
          <w:p w14:paraId="6E3FDD0E" w14:textId="77777777" w:rsidR="00021DA4" w:rsidRDefault="00021DA4" w:rsidP="4F07F829">
            <w:pPr>
              <w:spacing w:before="100" w:beforeAutospacing="1" w:after="100" w:afterAutospacing="1" w:line="240" w:lineRule="auto"/>
              <w:rPr>
                <w:rFonts w:ascii="Playfair Display" w:eastAsia="Playfair Display" w:hAnsi="Playfair Display" w:cs="Playfair Display"/>
                <w:sz w:val="24"/>
                <w:szCs w:val="24"/>
              </w:rPr>
            </w:pPr>
            <w:r w:rsidRPr="42569BE0">
              <w:rPr>
                <w:rFonts w:ascii="Playfair Display" w:eastAsia="Playfair Display" w:hAnsi="Playfair Display" w:cs="Playfair Display"/>
                <w:sz w:val="24"/>
                <w:szCs w:val="24"/>
              </w:rPr>
              <w:lastRenderedPageBreak/>
              <w:t xml:space="preserve">Betlehem József: A sürgősségi ellátás elméleti és gyakorlati alapjai, Medicina Könyvkiadó Zrt., Budapest, 2015 </w:t>
            </w:r>
          </w:p>
          <w:p w14:paraId="416B9CEB" w14:textId="23105B79" w:rsidR="00021DA4" w:rsidRDefault="00021DA4" w:rsidP="4F07F829">
            <w:pPr>
              <w:spacing w:after="0" w:line="240" w:lineRule="auto"/>
              <w:rPr>
                <w:rFonts w:ascii="Playfair Display" w:eastAsia="Playfair Display" w:hAnsi="Playfair Display" w:cs="Playfair Display"/>
                <w:b/>
                <w:bCs/>
                <w:sz w:val="20"/>
                <w:szCs w:val="20"/>
                <w:lang w:eastAsia="hu-HU"/>
              </w:rPr>
            </w:pPr>
            <w:r w:rsidRPr="42569BE0">
              <w:rPr>
                <w:rFonts w:ascii="Playfair Display" w:eastAsia="Playfair Display" w:hAnsi="Playfair Display" w:cs="Playfair Display"/>
                <w:sz w:val="24"/>
                <w:szCs w:val="24"/>
              </w:rPr>
              <w:t>Tanórán elhangzott előadásanyag, mely online elérhető.</w:t>
            </w:r>
          </w:p>
          <w:p w14:paraId="6E9EECF5" w14:textId="1255E7D7" w:rsidR="00021DA4" w:rsidRPr="00966ACE" w:rsidRDefault="00021DA4" w:rsidP="4F07F829">
            <w:pPr>
              <w:spacing w:after="0" w:line="240" w:lineRule="auto"/>
              <w:rPr>
                <w:rFonts w:ascii="Playfair Display" w:eastAsia="Playfair Display" w:hAnsi="Playfair Display" w:cs="Playfair Display"/>
                <w:b/>
                <w:bCs/>
                <w:sz w:val="20"/>
                <w:szCs w:val="20"/>
                <w:lang w:eastAsia="hu-HU"/>
              </w:rPr>
            </w:pPr>
            <w:r w:rsidRPr="42569BE0">
              <w:rPr>
                <w:rFonts w:ascii="Playfair Display" w:eastAsia="Playfair Display" w:hAnsi="Playfair Display" w:cs="Playfair Display"/>
                <w:b/>
                <w:bCs/>
                <w:sz w:val="20"/>
                <w:szCs w:val="20"/>
                <w:lang w:eastAsia="hu-HU"/>
              </w:rPr>
              <w:t xml:space="preserve">Ajánlott: </w:t>
            </w:r>
          </w:p>
        </w:tc>
      </w:tr>
      <w:tr w:rsidR="00021DA4" w:rsidRPr="000043B5" w14:paraId="7B01CCD3" w14:textId="77777777" w:rsidTr="42569BE0">
        <w:trPr>
          <w:jc w:val="center"/>
        </w:trPr>
        <w:tc>
          <w:tcPr>
            <w:tcW w:w="8874" w:type="dxa"/>
            <w:gridSpan w:val="3"/>
            <w:tcBorders>
              <w:left w:val="single" w:sz="4" w:space="0" w:color="auto"/>
              <w:bottom w:val="dotted" w:sz="4" w:space="0" w:color="auto"/>
              <w:right w:val="single" w:sz="4" w:space="0" w:color="auto"/>
            </w:tcBorders>
            <w:shd w:val="clear" w:color="auto" w:fill="auto"/>
            <w:tcMar>
              <w:top w:w="57" w:type="dxa"/>
              <w:bottom w:w="57" w:type="dxa"/>
            </w:tcMar>
            <w:vAlign w:val="center"/>
          </w:tcPr>
          <w:p w14:paraId="2079C831" w14:textId="77777777" w:rsidR="00021DA4" w:rsidRPr="000043B5" w:rsidRDefault="00021DA4" w:rsidP="4F07F829">
            <w:pPr>
              <w:suppressAutoHyphens/>
              <w:spacing w:after="0" w:line="240" w:lineRule="auto"/>
              <w:jc w:val="both"/>
              <w:rPr>
                <w:rFonts w:ascii="Playfair Display" w:eastAsia="Playfair Display" w:hAnsi="Playfair Display" w:cs="Playfair Display"/>
                <w:sz w:val="20"/>
                <w:szCs w:val="20"/>
                <w:lang w:eastAsia="hu-HU"/>
              </w:rPr>
            </w:pPr>
            <w:r w:rsidRPr="42569BE0">
              <w:rPr>
                <w:rFonts w:ascii="Playfair Display" w:eastAsia="Playfair Display" w:hAnsi="Playfair Display" w:cs="Playfair Display"/>
                <w:sz w:val="20"/>
                <w:szCs w:val="20"/>
                <w:lang w:eastAsia="hu-HU"/>
              </w:rPr>
              <w:lastRenderedPageBreak/>
              <w:t xml:space="preserve">Azoknak az </w:t>
            </w:r>
            <w:r w:rsidRPr="42569BE0">
              <w:rPr>
                <w:rFonts w:ascii="Playfair Display" w:eastAsia="Playfair Display" w:hAnsi="Playfair Display" w:cs="Playfair Display"/>
                <w:b/>
                <w:bCs/>
                <w:sz w:val="20"/>
                <w:szCs w:val="20"/>
                <w:lang w:eastAsia="hu-HU"/>
              </w:rPr>
              <w:t>előírt</w:t>
            </w:r>
            <w:r w:rsidRPr="42569BE0">
              <w:rPr>
                <w:rFonts w:ascii="Playfair Display" w:eastAsia="Playfair Display" w:hAnsi="Playfair Display" w:cs="Playfair Display"/>
                <w:sz w:val="20"/>
                <w:szCs w:val="20"/>
                <w:lang w:eastAsia="hu-HU"/>
              </w:rPr>
              <w:t xml:space="preserve"> s</w:t>
            </w:r>
            <w:r w:rsidRPr="42569BE0">
              <w:rPr>
                <w:rFonts w:ascii="Playfair Display" w:eastAsia="Playfair Display" w:hAnsi="Playfair Display" w:cs="Playfair Display"/>
                <w:b/>
                <w:bCs/>
                <w:sz w:val="20"/>
                <w:szCs w:val="20"/>
                <w:lang w:eastAsia="hu-HU"/>
              </w:rPr>
              <w:t>zakmai kompetenciáknak, kompetencia-elemeknek</w:t>
            </w:r>
            <w:r w:rsidRPr="42569BE0">
              <w:rPr>
                <w:rFonts w:ascii="Playfair Display" w:eastAsia="Playfair Display" w:hAnsi="Playfair Display" w:cs="Playfair Display"/>
                <w:sz w:val="20"/>
                <w:szCs w:val="20"/>
                <w:lang w:eastAsia="hu-HU"/>
              </w:rPr>
              <w:t xml:space="preserve"> </w:t>
            </w:r>
            <w:r w:rsidRPr="42569BE0">
              <w:rPr>
                <w:rFonts w:ascii="Playfair Display" w:eastAsia="Playfair Display" w:hAnsi="Playfair Display" w:cs="Playfair Display"/>
                <w:i/>
                <w:iCs/>
                <w:sz w:val="20"/>
                <w:szCs w:val="20"/>
                <w:lang w:eastAsia="hu-HU"/>
              </w:rPr>
              <w:t>(tudás, képesség</w:t>
            </w:r>
            <w:r w:rsidRPr="42569BE0">
              <w:rPr>
                <w:rFonts w:ascii="Playfair Display" w:eastAsia="Playfair Display" w:hAnsi="Playfair Display" w:cs="Playfair Display"/>
                <w:sz w:val="20"/>
                <w:szCs w:val="20"/>
                <w:lang w:eastAsia="hu-HU"/>
              </w:rPr>
              <w:t xml:space="preserve"> stb., </w:t>
            </w:r>
            <w:r w:rsidRPr="42569BE0">
              <w:rPr>
                <w:rFonts w:ascii="Playfair Display" w:eastAsia="Playfair Display" w:hAnsi="Playfair Display" w:cs="Playfair Display"/>
                <w:i/>
                <w:iCs/>
                <w:sz w:val="20"/>
                <w:szCs w:val="20"/>
                <w:lang w:eastAsia="hu-HU"/>
              </w:rPr>
              <w:t xml:space="preserve">KKK </w:t>
            </w:r>
            <w:r w:rsidRPr="42569BE0">
              <w:rPr>
                <w:rFonts w:ascii="Playfair Display" w:eastAsia="Playfair Display" w:hAnsi="Playfair Display" w:cs="Playfair Display"/>
                <w:b/>
                <w:bCs/>
                <w:i/>
                <w:iCs/>
                <w:sz w:val="20"/>
                <w:szCs w:val="20"/>
                <w:lang w:eastAsia="hu-HU"/>
              </w:rPr>
              <w:t>7.</w:t>
            </w:r>
            <w:r w:rsidRPr="42569BE0">
              <w:rPr>
                <w:rFonts w:ascii="Playfair Display" w:eastAsia="Playfair Display" w:hAnsi="Playfair Display" w:cs="Playfair Display"/>
                <w:i/>
                <w:iCs/>
                <w:sz w:val="20"/>
                <w:szCs w:val="20"/>
                <w:lang w:eastAsia="hu-HU"/>
              </w:rPr>
              <w:t xml:space="preserve"> pont</w:t>
            </w:r>
            <w:r w:rsidRPr="42569BE0">
              <w:rPr>
                <w:rFonts w:ascii="Playfair Display" w:eastAsia="Playfair Display" w:hAnsi="Playfair Display" w:cs="Playfair Display"/>
                <w:sz w:val="20"/>
                <w:szCs w:val="20"/>
                <w:lang w:eastAsia="hu-HU"/>
              </w:rPr>
              <w:t xml:space="preserve">) a felsorolása, </w:t>
            </w:r>
            <w:r w:rsidRPr="42569BE0">
              <w:rPr>
                <w:rFonts w:ascii="Playfair Display" w:eastAsia="Playfair Display" w:hAnsi="Playfair Display" w:cs="Playfair Display"/>
                <w:b/>
                <w:bCs/>
                <w:sz w:val="20"/>
                <w:szCs w:val="20"/>
                <w:lang w:eastAsia="hu-HU"/>
              </w:rPr>
              <w:t>amelyek kialakításához a tantárgy jellemzően, érdemben hozzájárul</w:t>
            </w:r>
          </w:p>
        </w:tc>
      </w:tr>
      <w:tr w:rsidR="00021DA4" w:rsidRPr="000043B5" w14:paraId="20FD1AD0" w14:textId="77777777" w:rsidTr="42569BE0">
        <w:trPr>
          <w:trHeight w:val="296"/>
          <w:jc w:val="center"/>
        </w:trPr>
        <w:tc>
          <w:tcPr>
            <w:tcW w:w="8874" w:type="dxa"/>
            <w:gridSpan w:val="3"/>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14CCFF1B" w14:textId="77777777" w:rsidR="00021DA4" w:rsidRPr="00D1004A" w:rsidRDefault="00021DA4" w:rsidP="4F07F829">
            <w:pPr>
              <w:suppressAutoHyphens/>
              <w:spacing w:after="0" w:line="240" w:lineRule="auto"/>
              <w:rPr>
                <w:rFonts w:ascii="Playfair Display" w:eastAsia="Playfair Display" w:hAnsi="Playfair Display" w:cs="Playfair Display"/>
                <w:b/>
                <w:bCs/>
                <w:sz w:val="20"/>
                <w:szCs w:val="20"/>
                <w:lang w:eastAsia="hu-HU"/>
              </w:rPr>
            </w:pPr>
          </w:p>
          <w:p w14:paraId="351681B4" w14:textId="0893BA41" w:rsidR="00021DA4" w:rsidRDefault="00021DA4" w:rsidP="4F07F829">
            <w:pPr>
              <w:pStyle w:val="Listaszerbekezds"/>
              <w:numPr>
                <w:ilvl w:val="0"/>
                <w:numId w:val="20"/>
              </w:numPr>
              <w:suppressAutoHyphens/>
              <w:spacing w:after="0" w:line="240" w:lineRule="auto"/>
              <w:rPr>
                <w:rFonts w:ascii="Playfair Display" w:eastAsia="Playfair Display" w:hAnsi="Playfair Display" w:cs="Playfair Display"/>
                <w:b/>
                <w:bCs/>
                <w:sz w:val="20"/>
                <w:szCs w:val="20"/>
                <w:lang w:eastAsia="hu-HU"/>
              </w:rPr>
            </w:pPr>
            <w:r w:rsidRPr="42569BE0">
              <w:rPr>
                <w:rFonts w:ascii="Playfair Display" w:eastAsia="Playfair Display" w:hAnsi="Playfair Display" w:cs="Playfair Display"/>
                <w:b/>
                <w:bCs/>
                <w:sz w:val="20"/>
                <w:szCs w:val="20"/>
                <w:lang w:eastAsia="hu-HU"/>
              </w:rPr>
              <w:t>tudása</w:t>
            </w:r>
          </w:p>
          <w:p w14:paraId="04BF3CC4" w14:textId="77777777" w:rsidR="00021DA4" w:rsidRPr="002D70C1" w:rsidRDefault="00021DA4" w:rsidP="4F07F829">
            <w:pPr>
              <w:pStyle w:val="Listaszerbekezds"/>
              <w:numPr>
                <w:ilvl w:val="0"/>
                <w:numId w:val="20"/>
              </w:numPr>
              <w:spacing w:after="0" w:line="240" w:lineRule="auto"/>
              <w:rPr>
                <w:rFonts w:ascii="Playfair Display" w:eastAsia="Playfair Display" w:hAnsi="Playfair Display" w:cs="Playfair Display"/>
              </w:rPr>
            </w:pPr>
            <w:r w:rsidRPr="42569BE0">
              <w:rPr>
                <w:rFonts w:ascii="Playfair Display" w:eastAsia="Playfair Display" w:hAnsi="Playfair Display" w:cs="Playfair Display"/>
              </w:rPr>
              <w:t>Ismeri a hazai egészségügy szervezeti felépítését és intézményrendszerét, ezen belül a mentőellátás és a sürgősségi betegellátás helyét, szerepét és kapcsolatrendszerét.</w:t>
            </w:r>
          </w:p>
          <w:p w14:paraId="378AE68C" w14:textId="77777777" w:rsidR="00021DA4" w:rsidRPr="002D70C1"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Ismeri a kórházi sürgősségi ellátás intézményi szerepét, kereteit, szerveződését és feladatait, a vonatkozó jogszabályokat, a kórházi betegellátó tevékenység működési és magatartási szabályait.</w:t>
            </w:r>
          </w:p>
          <w:p w14:paraId="66BB68CC" w14:textId="77777777" w:rsidR="00021DA4" w:rsidRPr="002D70C1"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sz w:val="20"/>
                <w:szCs w:val="20"/>
              </w:rPr>
            </w:pPr>
            <w:r w:rsidRPr="42569BE0">
              <w:rPr>
                <w:rFonts w:ascii="Playfair Display" w:eastAsia="Playfair Display" w:hAnsi="Playfair Display" w:cs="Playfair Display"/>
              </w:rPr>
              <w:t xml:space="preserve">Ismeri a prehospitális és hospitális </w:t>
            </w:r>
            <w:r w:rsidRPr="42569BE0">
              <w:rPr>
                <w:rFonts w:ascii="Playfair Display" w:eastAsia="Playfair Display" w:hAnsi="Playfair Display" w:cs="Playfair Display"/>
                <w:sz w:val="20"/>
                <w:szCs w:val="20"/>
              </w:rPr>
              <w:t>ügyeleti és sürgősségi ellátásban használatos korszerű eszközöket, gyógyszereket, kötszereket és műszereket, azok biztonságos alkalmazását.</w:t>
            </w:r>
          </w:p>
          <w:p w14:paraId="3EB05631" w14:textId="77777777" w:rsidR="00021DA4" w:rsidRPr="002D70C1"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Ismeri a sürgősségi ellátást igénylő kórfolyamatok kórtani alapjait, kórlefolyását, diagnosztikai lehetőségeit, az aktuális ajánlások szerinti kezelési módjait és alternatíváit.</w:t>
            </w:r>
          </w:p>
          <w:p w14:paraId="0DE767DA" w14:textId="77777777" w:rsidR="00021DA4" w:rsidRPr="002D70C1"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Ismeri a hazai és nemzetközi, sürgősségi ellátás szempontjából releváns ajánlásokat és protokollokat.</w:t>
            </w:r>
          </w:p>
          <w:p w14:paraId="265CFED2" w14:textId="3781675B" w:rsidR="00021DA4" w:rsidRPr="00E45830"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Ismeri a prehospitális és hospitális sürgősségi betegellátás vonatkozó jogszabályait, különös tekintettel a betegjogokra és annak korlátozásaira.</w:t>
            </w:r>
          </w:p>
          <w:p w14:paraId="3B7A9555" w14:textId="67D51C8A" w:rsidR="00021DA4" w:rsidRPr="00534783" w:rsidRDefault="00021DA4" w:rsidP="4F07F829">
            <w:pPr>
              <w:pStyle w:val="NormlWeb"/>
              <w:numPr>
                <w:ilvl w:val="0"/>
                <w:numId w:val="20"/>
              </w:numPr>
              <w:jc w:val="both"/>
              <w:rPr>
                <w:rFonts w:ascii="Playfair Display" w:eastAsia="Playfair Display" w:hAnsi="Playfair Display" w:cs="Playfair Display"/>
              </w:rPr>
            </w:pPr>
            <w:r w:rsidRPr="42569BE0">
              <w:rPr>
                <w:rFonts w:ascii="Playfair Display" w:eastAsia="Playfair Display" w:hAnsi="Playfair Display" w:cs="Playfair Display"/>
              </w:rPr>
              <w:t>Ismeri a sürgősségben a toxikológiai ellátást igénylő kórfolyamatok kórtani alapjait, kórlefolyását, diagnosztikai lehetőségeit, az aktuális ajánlások szerinti kezelési módjait és alternatíváit.</w:t>
            </w:r>
          </w:p>
          <w:p w14:paraId="68BFA788" w14:textId="75B4C773" w:rsidR="00021DA4" w:rsidRPr="00534783" w:rsidRDefault="00021DA4" w:rsidP="4F07F829">
            <w:pPr>
              <w:pStyle w:val="NormlWeb"/>
              <w:numPr>
                <w:ilvl w:val="0"/>
                <w:numId w:val="20"/>
              </w:numPr>
              <w:jc w:val="both"/>
              <w:rPr>
                <w:rFonts w:ascii="Playfair Display" w:eastAsia="Playfair Display" w:hAnsi="Playfair Display" w:cs="Playfair Display"/>
              </w:rPr>
            </w:pPr>
            <w:r w:rsidRPr="42569BE0">
              <w:rPr>
                <w:rFonts w:ascii="Playfair Display" w:eastAsia="Playfair Display" w:hAnsi="Playfair Display" w:cs="Playfair Display"/>
              </w:rPr>
              <w:t>Ismeri a hazai és nemzetközi, toxikológiai ellátás szempontjából releváns ajánlásokat és protokollokat.</w:t>
            </w:r>
          </w:p>
          <w:p w14:paraId="0B8E5DF0" w14:textId="46132FA9" w:rsidR="00021DA4" w:rsidRPr="00534783" w:rsidRDefault="00021DA4" w:rsidP="4F07F829">
            <w:pPr>
              <w:pStyle w:val="NormlWeb"/>
              <w:numPr>
                <w:ilvl w:val="0"/>
                <w:numId w:val="20"/>
              </w:numPr>
              <w:jc w:val="both"/>
              <w:rPr>
                <w:rFonts w:ascii="Playfair Display" w:eastAsia="Playfair Display" w:hAnsi="Playfair Display" w:cs="Playfair Display"/>
              </w:rPr>
            </w:pPr>
            <w:r w:rsidRPr="42569BE0">
              <w:rPr>
                <w:rFonts w:ascii="Playfair Display" w:eastAsia="Playfair Display" w:hAnsi="Playfair Display" w:cs="Playfair Display"/>
              </w:rPr>
              <w:t>Ismeri a prehospitális és hospitális ellátásban a toxikológiai kórképekben használatos korszerű eszközöket, gyógyszereket és műszereket, azok biztonságos alkalmazását.</w:t>
            </w:r>
          </w:p>
          <w:p w14:paraId="1A6F2621" w14:textId="77777777" w:rsidR="00021DA4" w:rsidRPr="0038407A" w:rsidRDefault="00021DA4" w:rsidP="4F07F829">
            <w:pPr>
              <w:pStyle w:val="Listaszerbekezds"/>
              <w:suppressAutoHyphens/>
              <w:spacing w:after="0" w:line="240" w:lineRule="auto"/>
              <w:rPr>
                <w:rFonts w:ascii="Playfair Display" w:eastAsia="Playfair Display" w:hAnsi="Playfair Display" w:cs="Playfair Display"/>
                <w:b/>
                <w:bCs/>
                <w:sz w:val="20"/>
                <w:szCs w:val="20"/>
                <w:lang w:eastAsia="hu-HU"/>
              </w:rPr>
            </w:pPr>
          </w:p>
          <w:p w14:paraId="59C22DBE" w14:textId="493549AC" w:rsidR="00021DA4" w:rsidRDefault="00021DA4" w:rsidP="4F07F829">
            <w:pPr>
              <w:pStyle w:val="Listaszerbekezds"/>
              <w:numPr>
                <w:ilvl w:val="0"/>
                <w:numId w:val="20"/>
              </w:numPr>
              <w:suppressAutoHyphens/>
              <w:spacing w:after="0" w:line="240" w:lineRule="auto"/>
              <w:rPr>
                <w:rFonts w:ascii="Playfair Display" w:eastAsia="Playfair Display" w:hAnsi="Playfair Display" w:cs="Playfair Display"/>
                <w:b/>
                <w:bCs/>
                <w:sz w:val="20"/>
                <w:szCs w:val="20"/>
                <w:lang w:eastAsia="hu-HU"/>
              </w:rPr>
            </w:pPr>
            <w:r w:rsidRPr="42569BE0">
              <w:rPr>
                <w:rFonts w:ascii="Playfair Display" w:eastAsia="Playfair Display" w:hAnsi="Playfair Display" w:cs="Playfair Display"/>
                <w:b/>
                <w:bCs/>
                <w:sz w:val="20"/>
                <w:szCs w:val="20"/>
                <w:lang w:eastAsia="hu-HU"/>
              </w:rPr>
              <w:t>képességei</w:t>
            </w:r>
          </w:p>
          <w:p w14:paraId="5A6C9F4D" w14:textId="3CC1318A" w:rsidR="00021DA4" w:rsidRPr="00E649B1" w:rsidRDefault="00021DA4" w:rsidP="4F07F829">
            <w:pPr>
              <w:pStyle w:val="Listaszerbekezds"/>
              <w:numPr>
                <w:ilvl w:val="0"/>
                <w:numId w:val="20"/>
              </w:numPr>
              <w:tabs>
                <w:tab w:val="left" w:pos="317"/>
              </w:tabs>
              <w:suppressAutoHyphens/>
              <w:spacing w:before="100" w:beforeAutospacing="1" w:after="100" w:afterAutospacing="1"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Képes az egészséget károsító tényezőket felismerni, az élettani és kóros működések egymástól való elkülönítésére, kompetencia szintjének megfelelő lépéseket vagy javaslatot tenni a megoldásra.</w:t>
            </w:r>
          </w:p>
          <w:p w14:paraId="1428453C" w14:textId="77777777" w:rsidR="00021DA4" w:rsidRPr="00E649B1"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Képes gyakorlati munkája során alkalmazni ismereteit a jellegzetes patológiai eltérések, elváltozások kapcsán.</w:t>
            </w:r>
          </w:p>
          <w:p w14:paraId="67F4D6BA" w14:textId="77777777" w:rsidR="00021DA4" w:rsidRPr="00E649B1" w:rsidRDefault="00021DA4" w:rsidP="4F07F829">
            <w:pPr>
              <w:pStyle w:val="Listaszerbekezds"/>
              <w:numPr>
                <w:ilvl w:val="0"/>
                <w:numId w:val="20"/>
              </w:numPr>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Képes a vitális paraméterek megfigyelését (beleértve a köpeny és magtemperatúra, láztípusok, légzésszám-minta-típusok, pulzusszám és qualitások, pulzusdeficit, non-invazív méréssel a vérnyomás meghatározását) önállóan kivitelezni, a kapott eredményeket értékelni.</w:t>
            </w:r>
          </w:p>
          <w:p w14:paraId="36DE85CC" w14:textId="77777777" w:rsidR="00021DA4"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lastRenderedPageBreak/>
              <w:t>Képes az alkalmazott gyógyszercsoportok indikációjával, hatásmechanizmusával, mellékhatásaival kapcsolatos kliensoktatási és non-invazív alkalmazási feladatok ellátására.</w:t>
            </w:r>
          </w:p>
          <w:p w14:paraId="11BFAFFD"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Képes a sürgősségi betegellátás körülményei között szükségessé váló beavatkozások indikációinak felállítására, szakszerű és biztonságos kivitelezésére, a nemkívánatos következmények megelőzésére, felismerésére és hatásai csökkentésére.</w:t>
            </w:r>
          </w:p>
          <w:p w14:paraId="01CF3E54"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Képes a megszerzett ismeretek szakszerű alkalmazására valamennyi sürgősségi ellátást igénylő esetben a helyszínen, illetve a sürgősségi betegellátás rendszerében gyógyintézeti keretek között.</w:t>
            </w:r>
          </w:p>
          <w:p w14:paraId="0696BF96"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Képes a betegekkel kapcsolatos, szakmai protokollokban meghatározott triázs tevékenységre.</w:t>
            </w:r>
          </w:p>
          <w:p w14:paraId="60409145" w14:textId="77777777" w:rsidR="00021DA4" w:rsidRPr="00335FD5" w:rsidRDefault="00021DA4" w:rsidP="4F07F829">
            <w:pPr>
              <w:pStyle w:val="Listaszerbekezds"/>
              <w:numPr>
                <w:ilvl w:val="0"/>
                <w:numId w:val="20"/>
              </w:numPr>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Képes betegellátó team munkájának a megszervezésére, irányítására, értékelésére és korrekciójára.</w:t>
            </w:r>
          </w:p>
          <w:p w14:paraId="2811E23E"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Képes a kórházi akut ellátói team tagjaként a hospitális sürgősségi ellátásra kompetenciájának megfelelően.</w:t>
            </w:r>
          </w:p>
          <w:p w14:paraId="51213B71"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Képes a tudásának és problémamegoldó képességének önálló fejlesztésére, a szakirodalomban való tájékozódásra, a helyes tudományos következtetések levonására, az aktuális tudományos eredmények betegellátás során történő alkalmazására.</w:t>
            </w:r>
          </w:p>
          <w:p w14:paraId="02F22C81"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Halál megállapítást végez, felismeri a természetes és a rendkívüli halál körülményeit, szükség esetén további intézkedéseket kezdeményez.</w:t>
            </w:r>
          </w:p>
          <w:p w14:paraId="1FA20B29"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A légút átjárhatóságát műfogásokkal és segédeszközzel biztosítja és fenntartja, a légzést asszisztált módon támogatja, vagy kontrollált módon pótolja, önállóan megválasztja a megfelelő lélegeztetési módot.</w:t>
            </w:r>
          </w:p>
          <w:p w14:paraId="2692E383"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Meghatározott szintű procedurális szedálást, illetve szükség esetén emelt szintű légútbiztosítást végez a mindenkori érvényes protokollok mentén.</w:t>
            </w:r>
          </w:p>
          <w:p w14:paraId="6C2EEB3C"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Szívritmuszavart felismer és elhárít gyógyszeres, elektromos beavatkozással (kardioverzió, defibrilláció), indokolt esetben a spontán ingerképzést transztorakális non-invazív pacemaker segítségével pótolja, önállóan felismeri a kardiológiai intervenciós lehetőségek indikációit, az azokkal kapcsolatos betegút-szervezési feladatokat ellátja, a beteg definitív ellátását végző teammel, a protokolloknak megfelelően együttműködik.</w:t>
            </w:r>
          </w:p>
          <w:p w14:paraId="5F03440C"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Gondoskodik a szövetek megfelelő vérátáramlásának, oxigén- és tápanyagellátásának biztosításáról, önállóan dönt az ezt biztosító beavatkozásokról, majd kivitelezi azokat.</w:t>
            </w:r>
          </w:p>
          <w:p w14:paraId="1B5665E4"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A központi és perifériás idegrendszer kórfolyamatait önállóan felismeri, felelősséggel tartozik a betegútért, az életveszélyt és tartós szöveti károsodást önállóan megválasztott beavatkozások kivitelezésével megelőzi.</w:t>
            </w:r>
          </w:p>
          <w:p w14:paraId="5C8F9406"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Önállóan képes a sürgősségi ellátást jellemző csoportdiagnózis megalkotására.</w:t>
            </w:r>
          </w:p>
          <w:p w14:paraId="0B2E8CDD"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Ennek érdekében a sürgősségi eszköz nélküli, eszközös (így az invazív, laboratóriumi és képalkotó vizsgálatok) indikációs körét felállítja, szakszerűen kivitelezi vagy elvégezteti azokat, a vizsgálatok leleteit önállóan értékeli és értelmezi, az eredményeket szintetizálja.</w:t>
            </w:r>
          </w:p>
          <w:p w14:paraId="13DEB63B"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Felismerve kórismealkotó lehetőségeinek vagy képességeinek korlátait, szakmai felettesével, orvossal vagy szakorvossal - együttműködés keretében - konzultál, a konzultáció eredményét értelmezi és végrehajtja.</w:t>
            </w:r>
          </w:p>
          <w:p w14:paraId="6201B4E5"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lastRenderedPageBreak/>
              <w:t>A beavatkozásai sikertelenségnek, a sürgősségi ellátás jellegzetességéből fakadó korlátainak felismerését követően önálló döntés keretében választ egyéb, rendelkezésére álló betegellátási alternatívák közül.</w:t>
            </w:r>
          </w:p>
          <w:p w14:paraId="7685AF9F"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Felelős a beteg állapotváltozásának felismeréséért, az állapotromlás megelőzéséért. Ennek érdekében dönt a betegmegfigyelés, monitorozás szükséges módjáról, mértékéről, a szükséges vizsgálatok köréről.</w:t>
            </w:r>
          </w:p>
          <w:p w14:paraId="01AF5F53"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Megfigyeli vagy megfigyelteti a beteg eszméleti és tudati állapotát, a légutat (annak átjárhatóságát esetleg veszélyeztetettségét), légzésszámát, légzésmélységét és légzésmintázatát, a beteg bőrét és nyálkahártyáját.</w:t>
            </w:r>
          </w:p>
          <w:p w14:paraId="3FE8B0AB"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Elektrokardiogramot készít vagy készíttet, azt önállóan értékeli.</w:t>
            </w:r>
          </w:p>
          <w:p w14:paraId="5CCE6ED5"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Rendszeresen méri vagy méreti a beteg oxigén-szaturációját, kilégzésvégi széndioxid mennyiségét (EtCO</w:t>
            </w:r>
            <w:r w:rsidRPr="42569BE0">
              <w:rPr>
                <w:rFonts w:ascii="Playfair Display" w:eastAsia="Playfair Display" w:hAnsi="Playfair Display" w:cs="Playfair Display"/>
                <w:vertAlign w:val="subscript"/>
              </w:rPr>
              <w:t>2</w:t>
            </w:r>
            <w:r w:rsidRPr="42569BE0">
              <w:rPr>
                <w:rFonts w:ascii="Playfair Display" w:eastAsia="Playfair Display" w:hAnsi="Playfair Display" w:cs="Playfair Display"/>
              </w:rPr>
              <w:t>), artériás vérnyomását, pulzusszámát és pulzuskvalitásait, vércukrát, testének köpeny és maghőmérsékletét.</w:t>
            </w:r>
          </w:p>
          <w:p w14:paraId="767EC2A2"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Önállóan értékeli az artériás vérgáz vizsgálat eredményét, a korrekció szükségességét és annak mértékét.</w:t>
            </w:r>
          </w:p>
          <w:p w14:paraId="77FDB836"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Meghatározza, meghatároztatja a beteg tudatállapotának változását, az artériás középnyomást, a beteg fájdalmának intenzitását, a bevitt és ürített folyadék mennyiségét.</w:t>
            </w:r>
          </w:p>
          <w:p w14:paraId="5B90D718"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A sürgősségi ellátás tárgykörébe tartozó kórfolyamatok zajlásdinamikájába önállóan megválasztott terápiával beavatkozik.</w:t>
            </w:r>
          </w:p>
          <w:p w14:paraId="5E9887B6"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Légutat biztosít és tart fenn szupra- és infraglottikus eszközökkel, indokolt esetben konikotómia kivitelezésével.</w:t>
            </w:r>
          </w:p>
          <w:p w14:paraId="1C9B42B6"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Életveszély elhárítása, illetve kialakulásának megakadályozása érdekében a mellüreg és a szívburok detenzionálását elvégzi, mellüregi drenázst és thorakosztómiát végez.</w:t>
            </w:r>
          </w:p>
          <w:p w14:paraId="0B5B01AF"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Folyadékot, elektrolitot pótol intravénás (perifériás vénás, vagy különösen indokolt esetben centrális vénás) vagy intraosszeális úton.</w:t>
            </w:r>
          </w:p>
          <w:p w14:paraId="3D5C4794"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Felismeri a szepszis, súlyos szepszis és szeptikus sokk jeleit, megkezdi a beteg folyadékterápiáját, meningococcaemia gyanújának esetén antibiotikus kezelését, illetve gondoskodik az ellátó team tagjainak antibiotikus profilaxisáról.</w:t>
            </w:r>
          </w:p>
          <w:p w14:paraId="1832CAAA"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Gyógyszert juttat vagy juttattat a szervezetbe az érvényes szakmai protokolloknak megfelelő enterális és parenterális úton.</w:t>
            </w:r>
          </w:p>
          <w:p w14:paraId="6F95A3B0"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Fájdalmat csillapít pszichés vezetéssel, gyógyszeresen, hideg, meleg terápiával, az optimális testhelyzet megválasztásával vagy elősegítésével (pozicionálással).</w:t>
            </w:r>
          </w:p>
          <w:p w14:paraId="5AB57F29"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Kompetenciájának megfelelő fizikális, illetve eszközös vizsgálatot végez, használja az ágymelletti diagnosztikát, értékeli az annak során szerzett adatokat, a prehospitális ellátásban meghatározott kompetenciákat önállóan gyakorolja, a műszakvezető felügyelete mellett meghatározott beavatkozásokat végez, úgymint: intraosszeális út biztosítása, sebellátás, gipsz felhelyezése.</w:t>
            </w:r>
          </w:p>
          <w:p w14:paraId="7FDC3B35"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A fájdalmat gyógyszeresen, eszközösen csillapítja, a beteget szedálja.</w:t>
            </w:r>
          </w:p>
          <w:p w14:paraId="3ED84F00"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Vérzést csillapít, végtagot, gerincet rögzít, megkezdi a keringő vérmennyiség optimalizálását, megakadályozza a beteg kihűlését, túlmelegedését, a szöveti véráramlás okozta acidózis kialakulásának minimalizálásával, felhelyezi a sérüléseknek megfelelő kötéseket, gondoskodik az aszepszis és antiszepszis szabályainak betartásáról, továbbá a betegellátó team testi épségéről.</w:t>
            </w:r>
          </w:p>
          <w:p w14:paraId="0B5B7876"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A sérült testhelyzetét megválasztja.</w:t>
            </w:r>
          </w:p>
          <w:p w14:paraId="4F2908F4"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Gondoskodik a hatásos fájdalomcsillapításról, a megfelelő folyadékpótlásról.</w:t>
            </w:r>
          </w:p>
          <w:p w14:paraId="603488B0" w14:textId="33824E5C" w:rsidR="00021DA4" w:rsidRPr="00E45830"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lastRenderedPageBreak/>
              <w:t>Katéter segítségével biztosítja a vizelet akadálytalan elvezetését.</w:t>
            </w:r>
          </w:p>
          <w:p w14:paraId="2BDE5948" w14:textId="6918319F" w:rsidR="00021DA4" w:rsidRPr="00534783" w:rsidRDefault="00021DA4" w:rsidP="4F07F829">
            <w:pPr>
              <w:pStyle w:val="NormlWeb"/>
              <w:numPr>
                <w:ilvl w:val="0"/>
                <w:numId w:val="20"/>
              </w:numPr>
              <w:jc w:val="both"/>
              <w:rPr>
                <w:rFonts w:ascii="Playfair Display" w:eastAsia="Playfair Display" w:hAnsi="Playfair Display" w:cs="Playfair Display"/>
              </w:rPr>
            </w:pPr>
            <w:r w:rsidRPr="42569BE0">
              <w:rPr>
                <w:rFonts w:ascii="Playfair Display" w:eastAsia="Playfair Display" w:hAnsi="Playfair Display" w:cs="Playfair Display"/>
              </w:rPr>
              <w:t>Képes a mérgezett beteg ellátásának megkezdésére, a biztonságos betegellátási környezet megteremtésére, a dekontamináció megkezdésére és a beteg definitív ellátásának megszervezésére.</w:t>
            </w:r>
          </w:p>
          <w:p w14:paraId="0C13E704" w14:textId="291F96E5" w:rsidR="00021DA4" w:rsidRPr="00534783" w:rsidRDefault="00021DA4" w:rsidP="4F07F829">
            <w:pPr>
              <w:pStyle w:val="NormlWeb"/>
              <w:numPr>
                <w:ilvl w:val="0"/>
                <w:numId w:val="20"/>
              </w:numPr>
              <w:jc w:val="both"/>
              <w:rPr>
                <w:rFonts w:ascii="Playfair Display" w:eastAsia="Playfair Display" w:hAnsi="Playfair Display" w:cs="Playfair Display"/>
              </w:rPr>
            </w:pPr>
            <w:r w:rsidRPr="42569BE0">
              <w:rPr>
                <w:rFonts w:ascii="Playfair Display" w:eastAsia="Playfair Display" w:hAnsi="Playfair Display" w:cs="Playfair Display"/>
              </w:rPr>
              <w:t>Képes felismerni és megfelelően integrálni az ellátórendszerben az addikcióval küzdő beteget, valamint képes az addiktív viselkedés kialakulásában szerepet játszó rizikó és protektív faktorok elkülönítésére és felismerésére, felismeri a deviáns magatartást és a pácienst a megfelelő ellátórendszerbe irányítja.</w:t>
            </w:r>
          </w:p>
          <w:p w14:paraId="6F950A54" w14:textId="5CF16911" w:rsidR="00021DA4" w:rsidRDefault="00021DA4" w:rsidP="4F07F829">
            <w:pPr>
              <w:pStyle w:val="NormlWeb"/>
              <w:numPr>
                <w:ilvl w:val="0"/>
                <w:numId w:val="20"/>
              </w:numPr>
              <w:jc w:val="both"/>
              <w:rPr>
                <w:rFonts w:ascii="Playfair Display" w:eastAsia="Playfair Display" w:hAnsi="Playfair Display" w:cs="Playfair Display"/>
              </w:rPr>
            </w:pPr>
            <w:r w:rsidRPr="42569BE0">
              <w:rPr>
                <w:rFonts w:ascii="Playfair Display" w:eastAsia="Playfair Display" w:hAnsi="Playfair Display" w:cs="Playfair Display"/>
              </w:rPr>
              <w:t>Képes a megszerzett ismeretek szakszerű alkalmazására valamennyi sürgősségi ellátást igénylő esetben a helyszínen, illetve a sürgősségi betegellátás rendszerében gyógyintézeti keretek között.</w:t>
            </w:r>
          </w:p>
          <w:p w14:paraId="43BA1FFE" w14:textId="56E5B7D6" w:rsidR="00021DA4" w:rsidRPr="00CC09B0" w:rsidRDefault="00021DA4" w:rsidP="4F07F829">
            <w:pPr>
              <w:pStyle w:val="NormlWeb"/>
              <w:numPr>
                <w:ilvl w:val="0"/>
                <w:numId w:val="20"/>
              </w:numPr>
              <w:jc w:val="both"/>
              <w:rPr>
                <w:rFonts w:ascii="Playfair Display" w:eastAsia="Playfair Display" w:hAnsi="Playfair Display" w:cs="Playfair Display"/>
              </w:rPr>
            </w:pPr>
            <w:r w:rsidRPr="42569BE0">
              <w:rPr>
                <w:rFonts w:ascii="Playfair Display" w:eastAsia="Playfair Display" w:hAnsi="Playfair Display" w:cs="Playfair Display"/>
              </w:rPr>
              <w:t>Képes betegellátó team munkájának a megszervezésére, irányítására, értékelésére és korrekciójára.</w:t>
            </w:r>
          </w:p>
          <w:p w14:paraId="566A2744" w14:textId="45CA6455" w:rsidR="00021DA4" w:rsidRPr="00CC09B0" w:rsidRDefault="00021DA4" w:rsidP="4F07F829">
            <w:pPr>
              <w:pStyle w:val="NormlWeb"/>
              <w:numPr>
                <w:ilvl w:val="0"/>
                <w:numId w:val="20"/>
              </w:numPr>
              <w:jc w:val="both"/>
              <w:rPr>
                <w:rFonts w:ascii="Playfair Display" w:eastAsia="Playfair Display" w:hAnsi="Playfair Display" w:cs="Playfair Display"/>
              </w:rPr>
            </w:pPr>
            <w:r w:rsidRPr="42569BE0">
              <w:rPr>
                <w:rFonts w:ascii="Playfair Display" w:eastAsia="Playfair Display" w:hAnsi="Playfair Display" w:cs="Playfair Display"/>
              </w:rPr>
              <w:t>Felméri, és felismeri a környezeti veszélyforrásokat, azoktól a beteget, önmagát és a betegellátó-team tagjait védi, az őt érő hatásokat minimalizálja.</w:t>
            </w:r>
          </w:p>
          <w:p w14:paraId="1C5834C3" w14:textId="0077F7AF" w:rsidR="00021DA4" w:rsidRPr="00966ACE" w:rsidRDefault="00021DA4" w:rsidP="4F07F829">
            <w:pPr>
              <w:pStyle w:val="NormlWeb"/>
              <w:numPr>
                <w:ilvl w:val="0"/>
                <w:numId w:val="20"/>
              </w:numPr>
              <w:jc w:val="both"/>
              <w:rPr>
                <w:rFonts w:ascii="Playfair Display" w:eastAsia="Playfair Display" w:hAnsi="Playfair Display" w:cs="Playfair Display"/>
              </w:rPr>
            </w:pPr>
            <w:r w:rsidRPr="42569BE0">
              <w:rPr>
                <w:rFonts w:ascii="Playfair Display" w:eastAsia="Playfair Display" w:hAnsi="Playfair Display" w:cs="Playfair Display"/>
              </w:rPr>
              <w:t>Felismerve kórismealkotó lehetőségeinek vagy képességeinek korlátait, szakmai felettesével, orvossal vagy szakorvossal - együttműködés keretében - konzultál, a konzultáció eredményét értelmezi és végrehajtja.</w:t>
            </w:r>
          </w:p>
          <w:p w14:paraId="46927F58" w14:textId="03194BA5" w:rsidR="00021DA4" w:rsidRDefault="00021DA4" w:rsidP="4F07F829">
            <w:pPr>
              <w:pStyle w:val="Listaszerbekezds"/>
              <w:numPr>
                <w:ilvl w:val="0"/>
                <w:numId w:val="20"/>
              </w:numPr>
              <w:suppressAutoHyphens/>
              <w:spacing w:after="0" w:line="240" w:lineRule="auto"/>
              <w:rPr>
                <w:rFonts w:ascii="Playfair Display" w:eastAsia="Playfair Display" w:hAnsi="Playfair Display" w:cs="Playfair Display"/>
                <w:b/>
                <w:bCs/>
                <w:sz w:val="20"/>
                <w:szCs w:val="20"/>
                <w:lang w:eastAsia="hu-HU"/>
              </w:rPr>
            </w:pPr>
            <w:r w:rsidRPr="42569BE0">
              <w:rPr>
                <w:rFonts w:ascii="Playfair Display" w:eastAsia="Playfair Display" w:hAnsi="Playfair Display" w:cs="Playfair Display"/>
                <w:b/>
                <w:bCs/>
                <w:sz w:val="20"/>
                <w:szCs w:val="20"/>
                <w:lang w:eastAsia="hu-HU"/>
              </w:rPr>
              <w:t>attitűd</w:t>
            </w:r>
          </w:p>
          <w:p w14:paraId="39750270" w14:textId="77777777" w:rsidR="00021DA4" w:rsidRPr="00335FD5" w:rsidRDefault="00021DA4" w:rsidP="4F07F829">
            <w:pPr>
              <w:pStyle w:val="Listaszerbekezds"/>
              <w:numPr>
                <w:ilvl w:val="0"/>
                <w:numId w:val="20"/>
              </w:numPr>
              <w:spacing w:before="100" w:beforeAutospacing="1" w:after="100" w:afterAutospacing="1"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Munkája során betartja az egészségügyi dolgozókra vonatkozó kötelezettségeket, és felismeri felelősségének határait.</w:t>
            </w:r>
          </w:p>
          <w:p w14:paraId="58EB4B84" w14:textId="77777777" w:rsidR="00021DA4" w:rsidRPr="00335FD5" w:rsidRDefault="00021DA4" w:rsidP="4F07F829">
            <w:pPr>
              <w:pStyle w:val="Listaszerbekezds"/>
              <w:numPr>
                <w:ilvl w:val="0"/>
                <w:numId w:val="20"/>
              </w:numPr>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Értékelni tud lehetőségeket, mérlegelni tud kockázatokat, alternatívákat és következményeket, képes kompromisszumos megoldásokra.</w:t>
            </w:r>
          </w:p>
          <w:p w14:paraId="55BCF612" w14:textId="77777777" w:rsidR="00021DA4" w:rsidRPr="00335FD5" w:rsidRDefault="00021DA4" w:rsidP="4F07F829">
            <w:pPr>
              <w:pStyle w:val="Listaszerbekezds"/>
              <w:numPr>
                <w:ilvl w:val="0"/>
                <w:numId w:val="20"/>
              </w:numPr>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Azonosul az erőforrások költségtudatos felhasználásával, nyitott az ellátás minőségének javítását célzó változtatásokra.</w:t>
            </w:r>
          </w:p>
          <w:p w14:paraId="4D38F8B0"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Nyitott és fogékony az egészség- és orvostudomány tudományosan bizonyított szakmai alapjainak megismerésére és alkalmazására.</w:t>
            </w:r>
          </w:p>
          <w:p w14:paraId="1DA96436"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Kezdeményezi és elfogadja a csapatszellemű betegellátást, felismeri a kollektív munka értékeit, igényli a döntései kritikáját, törekszik a konzultatív döntéshozatalra.</w:t>
            </w:r>
          </w:p>
          <w:p w14:paraId="06763128"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Nyitott a szakmai konzultációra, a betegellátókkal kommunikációt kezdeményez, annak eredményét értékeli és nyitott az alternatíva befogadására.</w:t>
            </w:r>
          </w:p>
          <w:p w14:paraId="7F486E38"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Igényli a szakmai fejlődést, nyitott az új tudományos eredmények befogadására, törekszik azok megismerésére.</w:t>
            </w:r>
          </w:p>
          <w:p w14:paraId="18B95E5F"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A bajbajutott beteghez empátiával viszonyul, fontosnak tartja a kommunikációt, felismeri a beteg ezirányú szükségleteit és igényét.</w:t>
            </w:r>
          </w:p>
          <w:p w14:paraId="1A661817" w14:textId="77777777" w:rsidR="00021DA4" w:rsidRPr="00335FD5"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Elkötelezett a minőségi betegellátó tevékenység iránt, saját és kollégái munkáját indokolt esetben, az ennek történő megfelelés érdekében kritikával illeti.</w:t>
            </w:r>
          </w:p>
          <w:p w14:paraId="07D887D0" w14:textId="620B6FD2" w:rsidR="00021DA4" w:rsidRPr="00E45830"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rPr>
              <w:t>Vállalja a szakismeretek széles körben történő terjesztését (public notification), az egészségpropagandát, a betegtájékoztatást.</w:t>
            </w:r>
          </w:p>
          <w:p w14:paraId="19175C83" w14:textId="29C50EE1" w:rsidR="00021DA4" w:rsidRPr="002C56D5" w:rsidRDefault="00021DA4" w:rsidP="4F07F829">
            <w:pPr>
              <w:pStyle w:val="NormlWeb"/>
              <w:numPr>
                <w:ilvl w:val="0"/>
                <w:numId w:val="20"/>
              </w:numPr>
              <w:jc w:val="both"/>
              <w:rPr>
                <w:rFonts w:ascii="Playfair Display" w:eastAsia="Playfair Display" w:hAnsi="Playfair Display" w:cs="Playfair Display"/>
              </w:rPr>
            </w:pPr>
            <w:r w:rsidRPr="42569BE0">
              <w:rPr>
                <w:rFonts w:ascii="Playfair Display" w:eastAsia="Playfair Display" w:hAnsi="Playfair Display" w:cs="Playfair Display"/>
              </w:rPr>
              <w:t>Nyitott és fogékony toxikológia tudományosan bizonyított szakmai alapjainak megismerésére és alkalmazására.</w:t>
            </w:r>
          </w:p>
          <w:p w14:paraId="3044BBAC" w14:textId="5F9312C5" w:rsidR="00021DA4" w:rsidRPr="002C56D5" w:rsidRDefault="00021DA4" w:rsidP="4F07F829">
            <w:pPr>
              <w:pStyle w:val="NormlWeb"/>
              <w:numPr>
                <w:ilvl w:val="0"/>
                <w:numId w:val="20"/>
              </w:numPr>
              <w:jc w:val="both"/>
              <w:rPr>
                <w:rFonts w:ascii="Playfair Display" w:eastAsia="Playfair Display" w:hAnsi="Playfair Display" w:cs="Playfair Display"/>
              </w:rPr>
            </w:pPr>
            <w:r w:rsidRPr="42569BE0">
              <w:rPr>
                <w:rFonts w:ascii="Playfair Display" w:eastAsia="Playfair Display" w:hAnsi="Playfair Display" w:cs="Playfair Display"/>
              </w:rPr>
              <w:lastRenderedPageBreak/>
              <w:t>Igényli a szakmai fejlődést, nyitott az új tudományos eredmények befogadására, törekszik azok megismerésére.</w:t>
            </w:r>
          </w:p>
          <w:p w14:paraId="7C77ADEA" w14:textId="2843F732" w:rsidR="00021DA4" w:rsidRPr="00966ACE" w:rsidRDefault="00021DA4" w:rsidP="4F07F829">
            <w:pPr>
              <w:pStyle w:val="NormlWeb"/>
              <w:numPr>
                <w:ilvl w:val="0"/>
                <w:numId w:val="20"/>
              </w:numPr>
              <w:jc w:val="both"/>
              <w:rPr>
                <w:rFonts w:ascii="Playfair Display" w:eastAsia="Playfair Display" w:hAnsi="Playfair Display" w:cs="Playfair Display"/>
              </w:rPr>
            </w:pPr>
            <w:r w:rsidRPr="42569BE0">
              <w:rPr>
                <w:rFonts w:ascii="Playfair Display" w:eastAsia="Playfair Display" w:hAnsi="Playfair Display" w:cs="Playfair Display"/>
              </w:rPr>
              <w:t>Elkötelezett a minőségi betegellátó tevékenység iránt, saját munkáját indokolt esetben, az ennek történő megfelelés érdekében kritikával illeti.</w:t>
            </w:r>
          </w:p>
          <w:p w14:paraId="7D2C3B1E" w14:textId="7A467C4C" w:rsidR="00021DA4" w:rsidRDefault="00021DA4" w:rsidP="4F07F829">
            <w:pPr>
              <w:pStyle w:val="Listaszerbekezds"/>
              <w:numPr>
                <w:ilvl w:val="0"/>
                <w:numId w:val="20"/>
              </w:numPr>
              <w:suppressAutoHyphens/>
              <w:spacing w:after="0" w:line="240" w:lineRule="auto"/>
              <w:rPr>
                <w:rFonts w:ascii="Playfair Display" w:eastAsia="Playfair Display" w:hAnsi="Playfair Display" w:cs="Playfair Display"/>
                <w:b/>
                <w:bCs/>
                <w:sz w:val="20"/>
                <w:szCs w:val="20"/>
                <w:lang w:eastAsia="hu-HU"/>
              </w:rPr>
            </w:pPr>
            <w:r w:rsidRPr="42569BE0">
              <w:rPr>
                <w:rFonts w:ascii="Playfair Display" w:eastAsia="Playfair Display" w:hAnsi="Playfair Display" w:cs="Playfair Display"/>
                <w:b/>
                <w:bCs/>
                <w:sz w:val="20"/>
                <w:szCs w:val="20"/>
                <w:lang w:eastAsia="hu-HU"/>
              </w:rPr>
              <w:t>autonómia és felelősség</w:t>
            </w:r>
          </w:p>
          <w:p w14:paraId="5EE656CB" w14:textId="4BB8A6AD" w:rsidR="00021DA4" w:rsidRPr="00E45830" w:rsidRDefault="00021DA4" w:rsidP="4F07F829">
            <w:pPr>
              <w:pStyle w:val="NormlWeb"/>
              <w:numPr>
                <w:ilvl w:val="0"/>
                <w:numId w:val="20"/>
              </w:numPr>
              <w:jc w:val="both"/>
              <w:rPr>
                <w:rFonts w:ascii="Playfair Display" w:eastAsia="Playfair Display" w:hAnsi="Playfair Display" w:cs="Playfair Display"/>
              </w:rPr>
            </w:pPr>
            <w:r w:rsidRPr="42569BE0">
              <w:rPr>
                <w:rFonts w:ascii="Playfair Display" w:eastAsia="Playfair Display" w:hAnsi="Playfair Display" w:cs="Playfair Display"/>
              </w:rPr>
              <w:t xml:space="preserve">A beteg életét közvetve vagy közvetlenül veszélyeztető kórfolyamatok esetén, azok felismerését követően önállóan meghozza a döntést az ellátás során alkalmazandó eszköz, módszer kiválasztására vonatkozóan, majd ezeket – szükség esetén segítők bevonásával – rendeltetésszerűen alkalmazza is, a beteg/sérült életkori sajátosságainak figyelembevételével. </w:t>
            </w:r>
          </w:p>
          <w:p w14:paraId="459C9FD5" w14:textId="05DF1584" w:rsidR="00021DA4" w:rsidRPr="00E45830" w:rsidRDefault="00021DA4" w:rsidP="4F07F829">
            <w:pPr>
              <w:pStyle w:val="NormlWeb"/>
              <w:numPr>
                <w:ilvl w:val="0"/>
                <w:numId w:val="20"/>
              </w:numPr>
              <w:spacing w:before="0" w:beforeAutospacing="0" w:after="0" w:afterAutospacing="0"/>
              <w:jc w:val="both"/>
              <w:rPr>
                <w:rFonts w:ascii="Playfair Display" w:eastAsia="Playfair Display" w:hAnsi="Playfair Display" w:cs="Playfair Display"/>
              </w:rPr>
            </w:pPr>
            <w:r w:rsidRPr="42569BE0">
              <w:rPr>
                <w:rFonts w:ascii="Playfair Display" w:eastAsia="Playfair Display" w:hAnsi="Playfair Display" w:cs="Playfair Display"/>
              </w:rPr>
              <w:t>Toxikológiai beteg sürgősségi ellátását toxidrómoknak megfelelően megkezdi, különös tekintettel a dekontaminációra, az antidótumok alkalmazására, továbbá a vitális funkciók fenntartására.</w:t>
            </w:r>
          </w:p>
          <w:p w14:paraId="5DEC8E5A" w14:textId="77777777" w:rsidR="00021DA4" w:rsidRPr="00E45830" w:rsidRDefault="00021DA4" w:rsidP="4F07F829">
            <w:pPr>
              <w:pStyle w:val="Listaszerbekezds"/>
              <w:numPr>
                <w:ilvl w:val="0"/>
                <w:numId w:val="20"/>
              </w:numPr>
              <w:suppressAutoHyphens/>
              <w:spacing w:before="100" w:beforeAutospacing="1" w:after="100" w:afterAutospacing="1" w:line="240" w:lineRule="auto"/>
              <w:rPr>
                <w:rFonts w:ascii="Playfair Display" w:eastAsia="Playfair Display" w:hAnsi="Playfair Display" w:cs="Playfair Display"/>
                <w:b/>
                <w:bCs/>
                <w:sz w:val="24"/>
                <w:szCs w:val="24"/>
                <w:lang w:eastAsia="hu-HU"/>
              </w:rPr>
            </w:pPr>
            <w:r w:rsidRPr="42569BE0">
              <w:rPr>
                <w:rFonts w:ascii="Playfair Display" w:eastAsia="Playfair Display" w:hAnsi="Playfair Display" w:cs="Playfair Display"/>
                <w:sz w:val="24"/>
                <w:szCs w:val="24"/>
              </w:rPr>
              <w:t>Felelős a betegellátó team testi épségének megőrzéséért.</w:t>
            </w:r>
          </w:p>
          <w:p w14:paraId="571DFFB7" w14:textId="77777777" w:rsidR="00021DA4" w:rsidRPr="00E45830" w:rsidRDefault="00021DA4" w:rsidP="4F07F829">
            <w:pPr>
              <w:pStyle w:val="Listaszerbekezds"/>
              <w:numPr>
                <w:ilvl w:val="0"/>
                <w:numId w:val="20"/>
              </w:numPr>
              <w:spacing w:after="0" w:line="240" w:lineRule="auto"/>
              <w:jc w:val="both"/>
              <w:rPr>
                <w:rFonts w:ascii="Playfair Display" w:eastAsia="Playfair Display" w:hAnsi="Playfair Display" w:cs="Playfair Display"/>
                <w:sz w:val="24"/>
                <w:szCs w:val="24"/>
              </w:rPr>
            </w:pPr>
            <w:r w:rsidRPr="42569BE0">
              <w:rPr>
                <w:rFonts w:ascii="Playfair Display" w:eastAsia="Playfair Display" w:hAnsi="Playfair Display" w:cs="Playfair Display"/>
                <w:sz w:val="24"/>
                <w:szCs w:val="24"/>
              </w:rPr>
              <w:t>Szakmai fejlődésének tudatos és felelős irányítója, hivatását felelősen, tudományos és gyakorlati megalapozottsággal képviseli.</w:t>
            </w:r>
          </w:p>
          <w:p w14:paraId="34E7F456" w14:textId="77777777" w:rsidR="00021DA4" w:rsidRPr="00E45830" w:rsidRDefault="00021DA4" w:rsidP="4F07F829">
            <w:pPr>
              <w:pStyle w:val="Listaszerbekezds"/>
              <w:numPr>
                <w:ilvl w:val="0"/>
                <w:numId w:val="20"/>
              </w:numPr>
              <w:spacing w:after="0" w:line="240" w:lineRule="auto"/>
              <w:jc w:val="both"/>
              <w:rPr>
                <w:rFonts w:ascii="Playfair Display" w:eastAsia="Playfair Display" w:hAnsi="Playfair Display" w:cs="Playfair Display"/>
                <w:sz w:val="24"/>
                <w:szCs w:val="24"/>
              </w:rPr>
            </w:pPr>
            <w:r w:rsidRPr="42569BE0">
              <w:rPr>
                <w:rFonts w:ascii="Playfair Display" w:eastAsia="Playfair Display" w:hAnsi="Playfair Display" w:cs="Playfair Display"/>
                <w:sz w:val="24"/>
                <w:szCs w:val="24"/>
              </w:rPr>
              <w:t>Felelősen cselekszik sürgős szükség esetén.</w:t>
            </w:r>
          </w:p>
          <w:p w14:paraId="41954D73" w14:textId="77777777" w:rsidR="00021DA4" w:rsidRPr="00E45830"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sz w:val="24"/>
                <w:szCs w:val="24"/>
              </w:rPr>
            </w:pPr>
            <w:r w:rsidRPr="42569BE0">
              <w:rPr>
                <w:rFonts w:ascii="Playfair Display" w:eastAsia="Playfair Display" w:hAnsi="Playfair Display" w:cs="Playfair Display"/>
                <w:sz w:val="24"/>
                <w:szCs w:val="24"/>
              </w:rPr>
              <w:t>A beteg életét közvetve vagy közvetlenül veszélyeztető kórfolyamatokba, azok felismerését követően késlekedés nélkül önállóan beavatkozik, ennek keretében életmentő beavatkozásokat végez, az életkori sajátosságok figyelembevételével.</w:t>
            </w:r>
          </w:p>
          <w:p w14:paraId="17C91630" w14:textId="77777777" w:rsidR="00021DA4" w:rsidRPr="00E45830"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sz w:val="24"/>
                <w:szCs w:val="24"/>
              </w:rPr>
            </w:pPr>
            <w:r w:rsidRPr="42569BE0">
              <w:rPr>
                <w:rFonts w:ascii="Playfair Display" w:eastAsia="Playfair Display" w:hAnsi="Playfair Display" w:cs="Playfair Display"/>
                <w:sz w:val="24"/>
                <w:szCs w:val="24"/>
              </w:rPr>
              <w:t>Komplex újraélesztést végez, egységvezetőként vezet.</w:t>
            </w:r>
          </w:p>
          <w:p w14:paraId="1864E803" w14:textId="77777777" w:rsidR="00021DA4" w:rsidRPr="00E45830"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sz w:val="24"/>
                <w:szCs w:val="24"/>
              </w:rPr>
            </w:pPr>
            <w:r w:rsidRPr="42569BE0">
              <w:rPr>
                <w:rFonts w:ascii="Playfair Display" w:eastAsia="Playfair Display" w:hAnsi="Playfair Display" w:cs="Playfair Display"/>
                <w:sz w:val="24"/>
                <w:szCs w:val="24"/>
              </w:rPr>
              <w:t>A sérültet önállóan ellátja, a sérült testtájékot szakszerűen rögzíti, immobilizálja.</w:t>
            </w:r>
          </w:p>
          <w:p w14:paraId="722573E2" w14:textId="77777777" w:rsidR="00021DA4" w:rsidRPr="00E45830"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sz w:val="24"/>
                <w:szCs w:val="24"/>
              </w:rPr>
            </w:pPr>
            <w:r w:rsidRPr="42569BE0">
              <w:rPr>
                <w:rFonts w:ascii="Playfair Display" w:eastAsia="Playfair Display" w:hAnsi="Playfair Display" w:cs="Playfair Display"/>
                <w:sz w:val="24"/>
                <w:szCs w:val="24"/>
              </w:rPr>
              <w:t>Az égett beteget önállóan ellátja: meghatározza az égés kiterjedését, súlyosságát.</w:t>
            </w:r>
          </w:p>
          <w:p w14:paraId="21DB992B" w14:textId="77777777" w:rsidR="00021DA4" w:rsidRPr="00E45830"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sz w:val="24"/>
                <w:szCs w:val="24"/>
              </w:rPr>
            </w:pPr>
            <w:r w:rsidRPr="42569BE0">
              <w:rPr>
                <w:rFonts w:ascii="Playfair Display" w:eastAsia="Playfair Display" w:hAnsi="Playfair Display" w:cs="Playfair Display"/>
                <w:sz w:val="24"/>
                <w:szCs w:val="24"/>
              </w:rPr>
              <w:t>A légúti égést időben felismeri, fennállása esetén a beteget szakszerűen ellátja.</w:t>
            </w:r>
          </w:p>
          <w:p w14:paraId="008FC80A" w14:textId="77777777" w:rsidR="00021DA4" w:rsidRPr="00E45830"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sz w:val="24"/>
                <w:szCs w:val="24"/>
              </w:rPr>
            </w:pPr>
            <w:r w:rsidRPr="42569BE0">
              <w:rPr>
                <w:rFonts w:ascii="Playfair Display" w:eastAsia="Playfair Display" w:hAnsi="Playfair Display" w:cs="Playfair Display"/>
                <w:sz w:val="24"/>
                <w:szCs w:val="24"/>
              </w:rPr>
              <w:t>Törekszik az égéssel összefüggő fertőzések és szövődmények megelőzésére.</w:t>
            </w:r>
          </w:p>
          <w:p w14:paraId="26F9CAB3" w14:textId="77777777" w:rsidR="00021DA4" w:rsidRPr="00E45830" w:rsidRDefault="00021DA4" w:rsidP="4F07F829">
            <w:pPr>
              <w:pStyle w:val="Listaszerbekezds"/>
              <w:numPr>
                <w:ilvl w:val="0"/>
                <w:numId w:val="20"/>
              </w:numPr>
              <w:spacing w:after="0" w:line="240" w:lineRule="auto"/>
              <w:rPr>
                <w:rFonts w:ascii="Playfair Display" w:eastAsia="Playfair Display" w:hAnsi="Playfair Display" w:cs="Playfair Display"/>
                <w:sz w:val="24"/>
                <w:szCs w:val="24"/>
              </w:rPr>
            </w:pPr>
            <w:r w:rsidRPr="42569BE0">
              <w:rPr>
                <w:rFonts w:ascii="Playfair Display" w:eastAsia="Playfair Display" w:hAnsi="Playfair Display" w:cs="Playfair Display"/>
                <w:sz w:val="24"/>
                <w:szCs w:val="24"/>
              </w:rPr>
              <w:t>Felelős a betegellátó team testi épségének megőrzéséért.</w:t>
            </w:r>
          </w:p>
          <w:p w14:paraId="57E20F2B" w14:textId="77777777" w:rsidR="00021DA4" w:rsidRPr="00E45830"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sz w:val="24"/>
                <w:szCs w:val="24"/>
              </w:rPr>
            </w:pPr>
            <w:r w:rsidRPr="42569BE0">
              <w:rPr>
                <w:rFonts w:ascii="Playfair Display" w:eastAsia="Playfair Display" w:hAnsi="Playfair Display" w:cs="Playfair Display"/>
                <w:sz w:val="24"/>
                <w:szCs w:val="24"/>
              </w:rPr>
              <w:t>Kórházi körülmények között a műszakvezető szakorvossal együttműködve dönt a beteg kórházi kezelésének szükségességéről, az otthonában szükséges további kezelésről, melyről a beteget részletesen tájékoztatja, az ezt kísérő dokumentációért felelősséget vállal.</w:t>
            </w:r>
          </w:p>
          <w:p w14:paraId="166CB74F" w14:textId="77777777" w:rsidR="00021DA4" w:rsidRPr="00E45830"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sz w:val="24"/>
                <w:szCs w:val="24"/>
              </w:rPr>
            </w:pPr>
            <w:r w:rsidRPr="42569BE0">
              <w:rPr>
                <w:rFonts w:ascii="Playfair Display" w:eastAsia="Playfair Display" w:hAnsi="Playfair Display" w:cs="Playfair Display"/>
                <w:sz w:val="24"/>
                <w:szCs w:val="24"/>
              </w:rPr>
              <w:t>Kórházi sürgősségi betegellátóként önállóan képes komplex újraélesztésre csapattagként, csapatvezetőként, észleli és értékeli a betegek vitális paramétereit, a rendelkezésre álló információk alapján azonnali döntéseket hoz.</w:t>
            </w:r>
          </w:p>
          <w:p w14:paraId="023406FF" w14:textId="6CCF052E" w:rsidR="00021DA4" w:rsidRPr="00E45830" w:rsidRDefault="00021DA4" w:rsidP="4F07F829">
            <w:pPr>
              <w:pStyle w:val="Listaszerbekezds"/>
              <w:numPr>
                <w:ilvl w:val="0"/>
                <w:numId w:val="20"/>
              </w:numPr>
              <w:tabs>
                <w:tab w:val="left" w:pos="317"/>
              </w:tabs>
              <w:suppressAutoHyphens/>
              <w:spacing w:after="0" w:line="240" w:lineRule="auto"/>
              <w:jc w:val="both"/>
              <w:rPr>
                <w:rFonts w:ascii="Playfair Display" w:eastAsia="Playfair Display" w:hAnsi="Playfair Display" w:cs="Playfair Display"/>
              </w:rPr>
            </w:pPr>
            <w:r w:rsidRPr="42569BE0">
              <w:rPr>
                <w:rFonts w:ascii="Playfair Display" w:eastAsia="Playfair Display" w:hAnsi="Playfair Display" w:cs="Playfair Display"/>
                <w:sz w:val="24"/>
                <w:szCs w:val="24"/>
              </w:rPr>
              <w:t>Az intrahospitális transzportot koordinálja, véghezviszi.</w:t>
            </w:r>
          </w:p>
        </w:tc>
      </w:tr>
      <w:tr w:rsidR="00021DA4" w:rsidRPr="00EB0B9B" w14:paraId="27E3DFB6" w14:textId="77777777" w:rsidTr="42569BE0">
        <w:trPr>
          <w:trHeight w:val="338"/>
          <w:jc w:val="center"/>
        </w:trPr>
        <w:tc>
          <w:tcPr>
            <w:tcW w:w="8874" w:type="dxa"/>
            <w:gridSpan w:val="3"/>
            <w:shd w:val="clear" w:color="auto" w:fill="auto"/>
            <w:tcMar>
              <w:top w:w="57" w:type="dxa"/>
              <w:bottom w:w="57" w:type="dxa"/>
            </w:tcMar>
          </w:tcPr>
          <w:p w14:paraId="28FA5D8E" w14:textId="1A13FB4E" w:rsidR="00021DA4" w:rsidRPr="00EB0B9B" w:rsidRDefault="00021DA4" w:rsidP="4F07F829">
            <w:pPr>
              <w:suppressAutoHyphens/>
              <w:jc w:val="both"/>
              <w:rPr>
                <w:rFonts w:ascii="Playfair Display" w:eastAsia="Playfair Display" w:hAnsi="Playfair Display" w:cs="Playfair Display"/>
                <w:b/>
                <w:bCs/>
              </w:rPr>
            </w:pPr>
            <w:r w:rsidRPr="42569BE0">
              <w:rPr>
                <w:rFonts w:ascii="Playfair Display" w:eastAsia="Playfair Display" w:hAnsi="Playfair Display" w:cs="Playfair Display"/>
                <w:b/>
                <w:bCs/>
              </w:rPr>
              <w:lastRenderedPageBreak/>
              <w:t xml:space="preserve">Tantárgy felelőse </w:t>
            </w:r>
            <w:r w:rsidRPr="42569BE0">
              <w:rPr>
                <w:rFonts w:ascii="Playfair Display" w:eastAsia="Playfair Display" w:hAnsi="Playfair Display" w:cs="Playfair Display"/>
              </w:rPr>
              <w:t>(</w:t>
            </w:r>
            <w:r w:rsidRPr="42569BE0">
              <w:rPr>
                <w:rFonts w:ascii="Playfair Display" w:eastAsia="Playfair Display" w:hAnsi="Playfair Display" w:cs="Playfair Display"/>
                <w:i/>
                <w:iCs/>
              </w:rPr>
              <w:t>név, beosztás, tud. fokozat</w:t>
            </w:r>
            <w:r w:rsidRPr="42569BE0">
              <w:rPr>
                <w:rFonts w:ascii="Playfair Display" w:eastAsia="Playfair Display" w:hAnsi="Playfair Display" w:cs="Playfair Display"/>
              </w:rPr>
              <w:t>)</w:t>
            </w:r>
            <w:r w:rsidRPr="42569BE0">
              <w:rPr>
                <w:rFonts w:ascii="Playfair Display" w:eastAsia="Playfair Display" w:hAnsi="Playfair Display" w:cs="Playfair Display"/>
                <w:b/>
                <w:bCs/>
              </w:rPr>
              <w:t>: Tóth Balázs, tanársegéd</w:t>
            </w:r>
          </w:p>
        </w:tc>
      </w:tr>
      <w:tr w:rsidR="00021DA4" w:rsidRPr="00EB0B9B" w14:paraId="5AD7EF17" w14:textId="77777777" w:rsidTr="42569BE0">
        <w:trPr>
          <w:trHeight w:val="337"/>
          <w:jc w:val="center"/>
        </w:trPr>
        <w:tc>
          <w:tcPr>
            <w:tcW w:w="8874" w:type="dxa"/>
            <w:gridSpan w:val="3"/>
            <w:shd w:val="clear" w:color="auto" w:fill="auto"/>
            <w:tcMar>
              <w:top w:w="57" w:type="dxa"/>
              <w:bottom w:w="57" w:type="dxa"/>
            </w:tcMar>
          </w:tcPr>
          <w:p w14:paraId="6C0A1BC3" w14:textId="77777777" w:rsidR="00021DA4" w:rsidRPr="000043B5" w:rsidRDefault="00021DA4" w:rsidP="4F07F829">
            <w:pPr>
              <w:suppressAutoHyphens/>
              <w:jc w:val="both"/>
              <w:rPr>
                <w:rFonts w:ascii="Playfair Display" w:eastAsia="Playfair Display" w:hAnsi="Playfair Display" w:cs="Playfair Display"/>
                <w:b/>
                <w:bCs/>
              </w:rPr>
            </w:pPr>
            <w:r w:rsidRPr="42569BE0">
              <w:rPr>
                <w:rFonts w:ascii="Playfair Display" w:eastAsia="Playfair Display" w:hAnsi="Playfair Display" w:cs="Playfair Display"/>
                <w:b/>
                <w:bCs/>
              </w:rPr>
              <w:lastRenderedPageBreak/>
              <w:t xml:space="preserve">Tantárgy oktatásába bevont oktató(k), </w:t>
            </w:r>
            <w:r w:rsidRPr="42569BE0">
              <w:rPr>
                <w:rFonts w:ascii="Playfair Display" w:eastAsia="Playfair Display" w:hAnsi="Playfair Display" w:cs="Playfair Display"/>
              </w:rPr>
              <w:t>ha van(nak)</w:t>
            </w:r>
            <w:r w:rsidRPr="42569BE0">
              <w:rPr>
                <w:rFonts w:ascii="Playfair Display" w:eastAsia="Playfair Display" w:hAnsi="Playfair Display" w:cs="Playfair Display"/>
                <w:b/>
                <w:bCs/>
              </w:rPr>
              <w:t xml:space="preserve"> </w:t>
            </w:r>
            <w:r w:rsidRPr="42569BE0">
              <w:rPr>
                <w:rFonts w:ascii="Playfair Display" w:eastAsia="Playfair Display" w:hAnsi="Playfair Display" w:cs="Playfair Display"/>
              </w:rPr>
              <w:t>(</w:t>
            </w:r>
            <w:r w:rsidRPr="42569BE0">
              <w:rPr>
                <w:rFonts w:ascii="Playfair Display" w:eastAsia="Playfair Display" w:hAnsi="Playfair Display" w:cs="Playfair Display"/>
                <w:i/>
                <w:iCs/>
              </w:rPr>
              <w:t>név, beosztás, tud. fokozat</w:t>
            </w:r>
            <w:r w:rsidRPr="42569BE0">
              <w:rPr>
                <w:rFonts w:ascii="Playfair Display" w:eastAsia="Playfair Display" w:hAnsi="Playfair Display" w:cs="Playfair Display"/>
              </w:rPr>
              <w:t>)</w:t>
            </w:r>
            <w:r w:rsidRPr="42569BE0">
              <w:rPr>
                <w:rFonts w:ascii="Playfair Display" w:eastAsia="Playfair Display" w:hAnsi="Playfair Display" w:cs="Playfair Display"/>
                <w:b/>
                <w:bCs/>
              </w:rPr>
              <w:t>:</w:t>
            </w:r>
          </w:p>
        </w:tc>
      </w:tr>
    </w:tbl>
    <w:p w14:paraId="28FC2AE3" w14:textId="77777777" w:rsidR="00DE2351" w:rsidRDefault="00DE2351" w:rsidP="002D1C93">
      <w:pPr>
        <w:spacing w:after="0" w:line="240" w:lineRule="auto"/>
        <w:rPr>
          <w:rFonts w:ascii="Playfair Display" w:eastAsia="Times New Roman" w:hAnsi="Playfair Display" w:cs="Times New Roman"/>
          <w:sz w:val="20"/>
          <w:szCs w:val="20"/>
          <w:lang w:eastAsia="hu-HU"/>
        </w:rPr>
      </w:pPr>
    </w:p>
    <w:sectPr w:rsidR="00DE23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05CC6" w14:textId="77777777" w:rsidR="00960342" w:rsidRDefault="00960342" w:rsidP="00DE2351">
      <w:pPr>
        <w:spacing w:after="0" w:line="240" w:lineRule="auto"/>
      </w:pPr>
      <w:r>
        <w:separator/>
      </w:r>
    </w:p>
  </w:endnote>
  <w:endnote w:type="continuationSeparator" w:id="0">
    <w:p w14:paraId="1B07E99A" w14:textId="77777777" w:rsidR="00960342" w:rsidRDefault="00960342" w:rsidP="00DE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layfair Display">
    <w:charset w:val="EE"/>
    <w:family w:val="auto"/>
    <w:pitch w:val="variable"/>
    <w:sig w:usb0="20000207" w:usb1="00000000"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69E1" w14:textId="77777777" w:rsidR="00960342" w:rsidRDefault="00960342" w:rsidP="00DE2351">
      <w:pPr>
        <w:spacing w:after="0" w:line="240" w:lineRule="auto"/>
      </w:pPr>
      <w:r>
        <w:separator/>
      </w:r>
    </w:p>
  </w:footnote>
  <w:footnote w:type="continuationSeparator" w:id="0">
    <w:p w14:paraId="54ECD1FB" w14:textId="77777777" w:rsidR="00960342" w:rsidRDefault="00960342" w:rsidP="00DE2351">
      <w:pPr>
        <w:spacing w:after="0" w:line="240" w:lineRule="auto"/>
      </w:pPr>
      <w:r>
        <w:continuationSeparator/>
      </w:r>
    </w:p>
  </w:footnote>
  <w:footnote w:id="1">
    <w:p w14:paraId="1A077C14" w14:textId="77777777" w:rsidR="00DE2351" w:rsidRPr="00A5216A" w:rsidRDefault="00DE2351" w:rsidP="00DE2351">
      <w:pPr>
        <w:pStyle w:val="Lbjegyzetszveg"/>
        <w:ind w:left="142" w:hanging="142"/>
        <w:rPr>
          <w:sz w:val="4"/>
          <w:szCs w:val="4"/>
        </w:rPr>
      </w:pPr>
    </w:p>
    <w:p w14:paraId="2C2FC749" w14:textId="77777777" w:rsidR="00DE2351" w:rsidRPr="0003723C" w:rsidRDefault="00DE2351" w:rsidP="00DE2351">
      <w:pPr>
        <w:pStyle w:val="Lbjegyzetszveg"/>
        <w:ind w:left="142"/>
      </w:pPr>
      <w:r w:rsidRPr="00CD5314">
        <w:rPr>
          <w:rStyle w:val="Lbjegyzet-hivatkozs"/>
        </w:rPr>
        <w:footnoteRef/>
      </w:r>
      <w:r w:rsidRPr="0003723C">
        <w:t xml:space="preserve"> </w:t>
      </w:r>
      <w:r w:rsidRPr="00576C00">
        <w:rPr>
          <w:b/>
        </w:rPr>
        <w:t>N</w:t>
      </w:r>
      <w:r w:rsidRPr="0003723C">
        <w:rPr>
          <w:b/>
          <w:bCs/>
        </w:rPr>
        <w:t xml:space="preserve">ftv. 108. § </w:t>
      </w:r>
      <w:r w:rsidRPr="0003723C">
        <w:t>37.</w:t>
      </w:r>
      <w:r w:rsidRPr="0003723C">
        <w:rPr>
          <w:i/>
        </w:rPr>
        <w:t xml:space="preserve"> tanóra</w:t>
      </w:r>
      <w:r w:rsidRPr="0003723C">
        <w:t xml:space="preserve">: a tantervben meghatározott tanulmányi követelmények teljesítéséhez az oktató személyes közreműködését igénylő foglalkozás (előadás, szeminárium, gyakorlat, konzultáció), amelynek időtartama legalább negyvenöt, legfeljebb hatvan perc. </w:t>
      </w:r>
    </w:p>
  </w:footnote>
  <w:footnote w:id="2">
    <w:p w14:paraId="3FFD01F4" w14:textId="77777777" w:rsidR="00DE2351" w:rsidRPr="00CD5314" w:rsidRDefault="00DE2351" w:rsidP="00DE2351">
      <w:pPr>
        <w:pStyle w:val="Lbjegyzetszveg"/>
        <w:ind w:left="142"/>
      </w:pPr>
      <w:r w:rsidRPr="00CD5314">
        <w:rPr>
          <w:rStyle w:val="Lbjegyzet-hivatkozs"/>
        </w:rPr>
        <w:footnoteRef/>
      </w:r>
      <w:r w:rsidRPr="00CD5314">
        <w:rPr>
          <w:b/>
        </w:rPr>
        <w:t xml:space="preserve"> </w:t>
      </w:r>
      <w:r w:rsidRPr="00CD5314">
        <w:t>pl. esetismertetések, szerepjáték, tematikus prezentációk stb.</w:t>
      </w:r>
    </w:p>
  </w:footnote>
  <w:footnote w:id="3">
    <w:p w14:paraId="6840BD96" w14:textId="77777777" w:rsidR="00DE2351" w:rsidRPr="00CD5314" w:rsidRDefault="00DE2351" w:rsidP="00DE2351">
      <w:pPr>
        <w:pStyle w:val="Lbjegyzetszveg"/>
        <w:ind w:left="142"/>
      </w:pPr>
      <w:r w:rsidRPr="00CD5314">
        <w:rPr>
          <w:rStyle w:val="Lbjegyzet-hivatkozs"/>
        </w:rPr>
        <w:footnoteRef/>
      </w:r>
      <w:r w:rsidRPr="00CD5314">
        <w:t xml:space="preserve"> pl. folyamatos számonkérés, évközi beszámoló</w:t>
      </w:r>
    </w:p>
  </w:footnote>
  <w:footnote w:id="4">
    <w:p w14:paraId="16B61C6E" w14:textId="77777777" w:rsidR="00DE2351" w:rsidRPr="00CD5314" w:rsidRDefault="00DE2351" w:rsidP="00DE2351">
      <w:pPr>
        <w:pStyle w:val="Lbjegyzetszveg"/>
        <w:ind w:left="142"/>
      </w:pPr>
      <w:r w:rsidRPr="00CD5314">
        <w:rPr>
          <w:rStyle w:val="Lbjegyzet-hivatkozs"/>
        </w:rPr>
        <w:footnoteRef/>
      </w:r>
      <w:r w:rsidRPr="00CD5314">
        <w:t xml:space="preserve"> pl. esettanulmányok, témakidolgozások, dolgozatok, esszék, üzleti, szervezési tervek stb. bekérése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55B"/>
    <w:multiLevelType w:val="hybridMultilevel"/>
    <w:tmpl w:val="7D129980"/>
    <w:lvl w:ilvl="0" w:tplc="A8E01120">
      <w:start w:val="1"/>
      <w:numFmt w:val="decimal"/>
      <w:lvlText w:val="%1."/>
      <w:lvlJc w:val="left"/>
      <w:pPr>
        <w:ind w:left="1070" w:hanging="7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6305C1"/>
    <w:multiLevelType w:val="hybridMultilevel"/>
    <w:tmpl w:val="B4A8FF72"/>
    <w:lvl w:ilvl="0" w:tplc="11E257D6">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C66696"/>
    <w:multiLevelType w:val="hybridMultilevel"/>
    <w:tmpl w:val="D1320AA0"/>
    <w:lvl w:ilvl="0" w:tplc="B66A9320">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DD6552A"/>
    <w:multiLevelType w:val="hybridMultilevel"/>
    <w:tmpl w:val="F884A6D4"/>
    <w:lvl w:ilvl="0" w:tplc="11E257D6">
      <w:start w:val="1"/>
      <w:numFmt w:val="bullet"/>
      <w:lvlText w:val="-"/>
      <w:lvlJc w:val="left"/>
      <w:pPr>
        <w:ind w:left="677" w:hanging="360"/>
      </w:pPr>
      <w:rPr>
        <w:rFonts w:ascii="Courier New" w:hAnsi="Courier New" w:hint="default"/>
      </w:rPr>
    </w:lvl>
    <w:lvl w:ilvl="1" w:tplc="040E0003" w:tentative="1">
      <w:start w:val="1"/>
      <w:numFmt w:val="bullet"/>
      <w:lvlText w:val="o"/>
      <w:lvlJc w:val="left"/>
      <w:pPr>
        <w:ind w:left="1397" w:hanging="360"/>
      </w:pPr>
      <w:rPr>
        <w:rFonts w:ascii="Courier New" w:hAnsi="Courier New" w:cs="Courier New" w:hint="default"/>
      </w:rPr>
    </w:lvl>
    <w:lvl w:ilvl="2" w:tplc="040E0005" w:tentative="1">
      <w:start w:val="1"/>
      <w:numFmt w:val="bullet"/>
      <w:lvlText w:val=""/>
      <w:lvlJc w:val="left"/>
      <w:pPr>
        <w:ind w:left="2117" w:hanging="360"/>
      </w:pPr>
      <w:rPr>
        <w:rFonts w:ascii="Wingdings" w:hAnsi="Wingdings" w:hint="default"/>
      </w:rPr>
    </w:lvl>
    <w:lvl w:ilvl="3" w:tplc="040E0001" w:tentative="1">
      <w:start w:val="1"/>
      <w:numFmt w:val="bullet"/>
      <w:lvlText w:val=""/>
      <w:lvlJc w:val="left"/>
      <w:pPr>
        <w:ind w:left="2837" w:hanging="360"/>
      </w:pPr>
      <w:rPr>
        <w:rFonts w:ascii="Symbol" w:hAnsi="Symbol" w:hint="default"/>
      </w:rPr>
    </w:lvl>
    <w:lvl w:ilvl="4" w:tplc="040E0003" w:tentative="1">
      <w:start w:val="1"/>
      <w:numFmt w:val="bullet"/>
      <w:lvlText w:val="o"/>
      <w:lvlJc w:val="left"/>
      <w:pPr>
        <w:ind w:left="3557" w:hanging="360"/>
      </w:pPr>
      <w:rPr>
        <w:rFonts w:ascii="Courier New" w:hAnsi="Courier New" w:cs="Courier New" w:hint="default"/>
      </w:rPr>
    </w:lvl>
    <w:lvl w:ilvl="5" w:tplc="040E0005" w:tentative="1">
      <w:start w:val="1"/>
      <w:numFmt w:val="bullet"/>
      <w:lvlText w:val=""/>
      <w:lvlJc w:val="left"/>
      <w:pPr>
        <w:ind w:left="4277" w:hanging="360"/>
      </w:pPr>
      <w:rPr>
        <w:rFonts w:ascii="Wingdings" w:hAnsi="Wingdings" w:hint="default"/>
      </w:rPr>
    </w:lvl>
    <w:lvl w:ilvl="6" w:tplc="040E0001" w:tentative="1">
      <w:start w:val="1"/>
      <w:numFmt w:val="bullet"/>
      <w:lvlText w:val=""/>
      <w:lvlJc w:val="left"/>
      <w:pPr>
        <w:ind w:left="4997" w:hanging="360"/>
      </w:pPr>
      <w:rPr>
        <w:rFonts w:ascii="Symbol" w:hAnsi="Symbol" w:hint="default"/>
      </w:rPr>
    </w:lvl>
    <w:lvl w:ilvl="7" w:tplc="040E0003" w:tentative="1">
      <w:start w:val="1"/>
      <w:numFmt w:val="bullet"/>
      <w:lvlText w:val="o"/>
      <w:lvlJc w:val="left"/>
      <w:pPr>
        <w:ind w:left="5717" w:hanging="360"/>
      </w:pPr>
      <w:rPr>
        <w:rFonts w:ascii="Courier New" w:hAnsi="Courier New" w:cs="Courier New" w:hint="default"/>
      </w:rPr>
    </w:lvl>
    <w:lvl w:ilvl="8" w:tplc="040E0005" w:tentative="1">
      <w:start w:val="1"/>
      <w:numFmt w:val="bullet"/>
      <w:lvlText w:val=""/>
      <w:lvlJc w:val="left"/>
      <w:pPr>
        <w:ind w:left="6437" w:hanging="360"/>
      </w:pPr>
      <w:rPr>
        <w:rFonts w:ascii="Wingdings" w:hAnsi="Wingdings" w:hint="default"/>
      </w:rPr>
    </w:lvl>
  </w:abstractNum>
  <w:abstractNum w:abstractNumId="4" w15:restartNumberingAfterBreak="0">
    <w:nsid w:val="29734B51"/>
    <w:multiLevelType w:val="hybridMultilevel"/>
    <w:tmpl w:val="9EBE7190"/>
    <w:lvl w:ilvl="0" w:tplc="B66A9320">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9290845"/>
    <w:multiLevelType w:val="hybridMultilevel"/>
    <w:tmpl w:val="025A9B56"/>
    <w:lvl w:ilvl="0" w:tplc="0254C202">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A407648"/>
    <w:multiLevelType w:val="hybridMultilevel"/>
    <w:tmpl w:val="9AB46A06"/>
    <w:lvl w:ilvl="0" w:tplc="E3CA3908">
      <w:numFmt w:val="bullet"/>
      <w:lvlText w:val="-"/>
      <w:lvlJc w:val="left"/>
      <w:pPr>
        <w:ind w:left="720" w:hanging="360"/>
      </w:pPr>
      <w:rPr>
        <w:rFonts w:ascii="Times New Roman" w:eastAsia="Calibr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4B5171C"/>
    <w:multiLevelType w:val="hybridMultilevel"/>
    <w:tmpl w:val="A00A4434"/>
    <w:lvl w:ilvl="0" w:tplc="E3CA390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72C2DD4"/>
    <w:multiLevelType w:val="hybridMultilevel"/>
    <w:tmpl w:val="E192429C"/>
    <w:lvl w:ilvl="0" w:tplc="E3CA3908">
      <w:numFmt w:val="bullet"/>
      <w:lvlText w:val="-"/>
      <w:lvlJc w:val="left"/>
      <w:pPr>
        <w:ind w:left="720" w:hanging="360"/>
      </w:pPr>
      <w:rPr>
        <w:rFonts w:ascii="Times New Roman" w:eastAsia="Calibr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F96927"/>
    <w:multiLevelType w:val="hybridMultilevel"/>
    <w:tmpl w:val="6C5A2E70"/>
    <w:lvl w:ilvl="0" w:tplc="2E5CF0EE">
      <w:start w:val="3"/>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10" w15:restartNumberingAfterBreak="0">
    <w:nsid w:val="48121826"/>
    <w:multiLevelType w:val="hybridMultilevel"/>
    <w:tmpl w:val="9EB621C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9145008"/>
    <w:multiLevelType w:val="hybridMultilevel"/>
    <w:tmpl w:val="1062FA62"/>
    <w:lvl w:ilvl="0" w:tplc="11E257D6">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96150AF"/>
    <w:multiLevelType w:val="hybridMultilevel"/>
    <w:tmpl w:val="22FA2FA0"/>
    <w:lvl w:ilvl="0" w:tplc="E3CA3908">
      <w:numFmt w:val="bullet"/>
      <w:lvlText w:val="-"/>
      <w:lvlJc w:val="left"/>
      <w:pPr>
        <w:ind w:left="1037" w:hanging="360"/>
      </w:pPr>
      <w:rPr>
        <w:rFonts w:ascii="Times New Roman" w:eastAsia="Calibri" w:hAnsi="Times New Roman" w:cs="Times New Roman" w:hint="default"/>
      </w:rPr>
    </w:lvl>
    <w:lvl w:ilvl="1" w:tplc="040E0003" w:tentative="1">
      <w:start w:val="1"/>
      <w:numFmt w:val="bullet"/>
      <w:lvlText w:val="o"/>
      <w:lvlJc w:val="left"/>
      <w:pPr>
        <w:ind w:left="1757" w:hanging="360"/>
      </w:pPr>
      <w:rPr>
        <w:rFonts w:ascii="Courier New" w:hAnsi="Courier New" w:cs="Courier New" w:hint="default"/>
      </w:rPr>
    </w:lvl>
    <w:lvl w:ilvl="2" w:tplc="040E0005" w:tentative="1">
      <w:start w:val="1"/>
      <w:numFmt w:val="bullet"/>
      <w:lvlText w:val=""/>
      <w:lvlJc w:val="left"/>
      <w:pPr>
        <w:ind w:left="2477" w:hanging="360"/>
      </w:pPr>
      <w:rPr>
        <w:rFonts w:ascii="Wingdings" w:hAnsi="Wingdings" w:hint="default"/>
      </w:rPr>
    </w:lvl>
    <w:lvl w:ilvl="3" w:tplc="040E0001" w:tentative="1">
      <w:start w:val="1"/>
      <w:numFmt w:val="bullet"/>
      <w:lvlText w:val=""/>
      <w:lvlJc w:val="left"/>
      <w:pPr>
        <w:ind w:left="3197" w:hanging="360"/>
      </w:pPr>
      <w:rPr>
        <w:rFonts w:ascii="Symbol" w:hAnsi="Symbol" w:hint="default"/>
      </w:rPr>
    </w:lvl>
    <w:lvl w:ilvl="4" w:tplc="040E0003" w:tentative="1">
      <w:start w:val="1"/>
      <w:numFmt w:val="bullet"/>
      <w:lvlText w:val="o"/>
      <w:lvlJc w:val="left"/>
      <w:pPr>
        <w:ind w:left="3917" w:hanging="360"/>
      </w:pPr>
      <w:rPr>
        <w:rFonts w:ascii="Courier New" w:hAnsi="Courier New" w:cs="Courier New" w:hint="default"/>
      </w:rPr>
    </w:lvl>
    <w:lvl w:ilvl="5" w:tplc="040E0005" w:tentative="1">
      <w:start w:val="1"/>
      <w:numFmt w:val="bullet"/>
      <w:lvlText w:val=""/>
      <w:lvlJc w:val="left"/>
      <w:pPr>
        <w:ind w:left="4637" w:hanging="360"/>
      </w:pPr>
      <w:rPr>
        <w:rFonts w:ascii="Wingdings" w:hAnsi="Wingdings" w:hint="default"/>
      </w:rPr>
    </w:lvl>
    <w:lvl w:ilvl="6" w:tplc="040E0001" w:tentative="1">
      <w:start w:val="1"/>
      <w:numFmt w:val="bullet"/>
      <w:lvlText w:val=""/>
      <w:lvlJc w:val="left"/>
      <w:pPr>
        <w:ind w:left="5357" w:hanging="360"/>
      </w:pPr>
      <w:rPr>
        <w:rFonts w:ascii="Symbol" w:hAnsi="Symbol" w:hint="default"/>
      </w:rPr>
    </w:lvl>
    <w:lvl w:ilvl="7" w:tplc="040E0003" w:tentative="1">
      <w:start w:val="1"/>
      <w:numFmt w:val="bullet"/>
      <w:lvlText w:val="o"/>
      <w:lvlJc w:val="left"/>
      <w:pPr>
        <w:ind w:left="6077" w:hanging="360"/>
      </w:pPr>
      <w:rPr>
        <w:rFonts w:ascii="Courier New" w:hAnsi="Courier New" w:cs="Courier New" w:hint="default"/>
      </w:rPr>
    </w:lvl>
    <w:lvl w:ilvl="8" w:tplc="040E0005" w:tentative="1">
      <w:start w:val="1"/>
      <w:numFmt w:val="bullet"/>
      <w:lvlText w:val=""/>
      <w:lvlJc w:val="left"/>
      <w:pPr>
        <w:ind w:left="6797" w:hanging="360"/>
      </w:pPr>
      <w:rPr>
        <w:rFonts w:ascii="Wingdings" w:hAnsi="Wingdings" w:hint="default"/>
      </w:rPr>
    </w:lvl>
  </w:abstractNum>
  <w:abstractNum w:abstractNumId="13" w15:restartNumberingAfterBreak="0">
    <w:nsid w:val="5CBB494C"/>
    <w:multiLevelType w:val="hybridMultilevel"/>
    <w:tmpl w:val="57EC4FFA"/>
    <w:lvl w:ilvl="0" w:tplc="11E257D6">
      <w:start w:val="1"/>
      <w:numFmt w:val="bullet"/>
      <w:lvlText w:val="-"/>
      <w:lvlJc w:val="left"/>
      <w:pPr>
        <w:ind w:left="677" w:hanging="360"/>
      </w:pPr>
      <w:rPr>
        <w:rFonts w:ascii="Courier New" w:hAnsi="Courier New" w:hint="default"/>
      </w:rPr>
    </w:lvl>
    <w:lvl w:ilvl="1" w:tplc="040E0003" w:tentative="1">
      <w:start w:val="1"/>
      <w:numFmt w:val="bullet"/>
      <w:lvlText w:val="o"/>
      <w:lvlJc w:val="left"/>
      <w:pPr>
        <w:ind w:left="1397" w:hanging="360"/>
      </w:pPr>
      <w:rPr>
        <w:rFonts w:ascii="Courier New" w:hAnsi="Courier New" w:cs="Courier New" w:hint="default"/>
      </w:rPr>
    </w:lvl>
    <w:lvl w:ilvl="2" w:tplc="040E0005" w:tentative="1">
      <w:start w:val="1"/>
      <w:numFmt w:val="bullet"/>
      <w:lvlText w:val=""/>
      <w:lvlJc w:val="left"/>
      <w:pPr>
        <w:ind w:left="2117" w:hanging="360"/>
      </w:pPr>
      <w:rPr>
        <w:rFonts w:ascii="Wingdings" w:hAnsi="Wingdings" w:hint="default"/>
      </w:rPr>
    </w:lvl>
    <w:lvl w:ilvl="3" w:tplc="040E0001" w:tentative="1">
      <w:start w:val="1"/>
      <w:numFmt w:val="bullet"/>
      <w:lvlText w:val=""/>
      <w:lvlJc w:val="left"/>
      <w:pPr>
        <w:ind w:left="2837" w:hanging="360"/>
      </w:pPr>
      <w:rPr>
        <w:rFonts w:ascii="Symbol" w:hAnsi="Symbol" w:hint="default"/>
      </w:rPr>
    </w:lvl>
    <w:lvl w:ilvl="4" w:tplc="040E0003" w:tentative="1">
      <w:start w:val="1"/>
      <w:numFmt w:val="bullet"/>
      <w:lvlText w:val="o"/>
      <w:lvlJc w:val="left"/>
      <w:pPr>
        <w:ind w:left="3557" w:hanging="360"/>
      </w:pPr>
      <w:rPr>
        <w:rFonts w:ascii="Courier New" w:hAnsi="Courier New" w:cs="Courier New" w:hint="default"/>
      </w:rPr>
    </w:lvl>
    <w:lvl w:ilvl="5" w:tplc="040E0005" w:tentative="1">
      <w:start w:val="1"/>
      <w:numFmt w:val="bullet"/>
      <w:lvlText w:val=""/>
      <w:lvlJc w:val="left"/>
      <w:pPr>
        <w:ind w:left="4277" w:hanging="360"/>
      </w:pPr>
      <w:rPr>
        <w:rFonts w:ascii="Wingdings" w:hAnsi="Wingdings" w:hint="default"/>
      </w:rPr>
    </w:lvl>
    <w:lvl w:ilvl="6" w:tplc="040E0001" w:tentative="1">
      <w:start w:val="1"/>
      <w:numFmt w:val="bullet"/>
      <w:lvlText w:val=""/>
      <w:lvlJc w:val="left"/>
      <w:pPr>
        <w:ind w:left="4997" w:hanging="360"/>
      </w:pPr>
      <w:rPr>
        <w:rFonts w:ascii="Symbol" w:hAnsi="Symbol" w:hint="default"/>
      </w:rPr>
    </w:lvl>
    <w:lvl w:ilvl="7" w:tplc="040E0003" w:tentative="1">
      <w:start w:val="1"/>
      <w:numFmt w:val="bullet"/>
      <w:lvlText w:val="o"/>
      <w:lvlJc w:val="left"/>
      <w:pPr>
        <w:ind w:left="5717" w:hanging="360"/>
      </w:pPr>
      <w:rPr>
        <w:rFonts w:ascii="Courier New" w:hAnsi="Courier New" w:cs="Courier New" w:hint="default"/>
      </w:rPr>
    </w:lvl>
    <w:lvl w:ilvl="8" w:tplc="040E0005" w:tentative="1">
      <w:start w:val="1"/>
      <w:numFmt w:val="bullet"/>
      <w:lvlText w:val=""/>
      <w:lvlJc w:val="left"/>
      <w:pPr>
        <w:ind w:left="6437" w:hanging="360"/>
      </w:pPr>
      <w:rPr>
        <w:rFonts w:ascii="Wingdings" w:hAnsi="Wingdings" w:hint="default"/>
      </w:rPr>
    </w:lvl>
  </w:abstractNum>
  <w:abstractNum w:abstractNumId="14" w15:restartNumberingAfterBreak="0">
    <w:nsid w:val="5EEC502F"/>
    <w:multiLevelType w:val="hybridMultilevel"/>
    <w:tmpl w:val="DF2A0800"/>
    <w:lvl w:ilvl="0" w:tplc="11E257D6">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F807FB4"/>
    <w:multiLevelType w:val="hybridMultilevel"/>
    <w:tmpl w:val="05305150"/>
    <w:lvl w:ilvl="0" w:tplc="E3CA390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0AF702D"/>
    <w:multiLevelType w:val="hybridMultilevel"/>
    <w:tmpl w:val="5DDADA4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16D582F"/>
    <w:multiLevelType w:val="hybridMultilevel"/>
    <w:tmpl w:val="7C0E99AC"/>
    <w:lvl w:ilvl="0" w:tplc="11E257D6">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9A9588E"/>
    <w:multiLevelType w:val="hybridMultilevel"/>
    <w:tmpl w:val="25E06A02"/>
    <w:lvl w:ilvl="0" w:tplc="11E257D6">
      <w:start w:val="1"/>
      <w:numFmt w:val="bullet"/>
      <w:lvlText w:val="-"/>
      <w:lvlJc w:val="left"/>
      <w:pPr>
        <w:ind w:left="677" w:hanging="360"/>
      </w:pPr>
      <w:rPr>
        <w:rFonts w:ascii="Courier New" w:hAnsi="Courier New" w:hint="default"/>
      </w:rPr>
    </w:lvl>
    <w:lvl w:ilvl="1" w:tplc="040E0003" w:tentative="1">
      <w:start w:val="1"/>
      <w:numFmt w:val="bullet"/>
      <w:lvlText w:val="o"/>
      <w:lvlJc w:val="left"/>
      <w:pPr>
        <w:ind w:left="1397" w:hanging="360"/>
      </w:pPr>
      <w:rPr>
        <w:rFonts w:ascii="Courier New" w:hAnsi="Courier New" w:cs="Courier New" w:hint="default"/>
      </w:rPr>
    </w:lvl>
    <w:lvl w:ilvl="2" w:tplc="040E0005" w:tentative="1">
      <w:start w:val="1"/>
      <w:numFmt w:val="bullet"/>
      <w:lvlText w:val=""/>
      <w:lvlJc w:val="left"/>
      <w:pPr>
        <w:ind w:left="2117" w:hanging="360"/>
      </w:pPr>
      <w:rPr>
        <w:rFonts w:ascii="Wingdings" w:hAnsi="Wingdings" w:hint="default"/>
      </w:rPr>
    </w:lvl>
    <w:lvl w:ilvl="3" w:tplc="040E0001" w:tentative="1">
      <w:start w:val="1"/>
      <w:numFmt w:val="bullet"/>
      <w:lvlText w:val=""/>
      <w:lvlJc w:val="left"/>
      <w:pPr>
        <w:ind w:left="2837" w:hanging="360"/>
      </w:pPr>
      <w:rPr>
        <w:rFonts w:ascii="Symbol" w:hAnsi="Symbol" w:hint="default"/>
      </w:rPr>
    </w:lvl>
    <w:lvl w:ilvl="4" w:tplc="040E0003" w:tentative="1">
      <w:start w:val="1"/>
      <w:numFmt w:val="bullet"/>
      <w:lvlText w:val="o"/>
      <w:lvlJc w:val="left"/>
      <w:pPr>
        <w:ind w:left="3557" w:hanging="360"/>
      </w:pPr>
      <w:rPr>
        <w:rFonts w:ascii="Courier New" w:hAnsi="Courier New" w:cs="Courier New" w:hint="default"/>
      </w:rPr>
    </w:lvl>
    <w:lvl w:ilvl="5" w:tplc="040E0005" w:tentative="1">
      <w:start w:val="1"/>
      <w:numFmt w:val="bullet"/>
      <w:lvlText w:val=""/>
      <w:lvlJc w:val="left"/>
      <w:pPr>
        <w:ind w:left="4277" w:hanging="360"/>
      </w:pPr>
      <w:rPr>
        <w:rFonts w:ascii="Wingdings" w:hAnsi="Wingdings" w:hint="default"/>
      </w:rPr>
    </w:lvl>
    <w:lvl w:ilvl="6" w:tplc="040E0001" w:tentative="1">
      <w:start w:val="1"/>
      <w:numFmt w:val="bullet"/>
      <w:lvlText w:val=""/>
      <w:lvlJc w:val="left"/>
      <w:pPr>
        <w:ind w:left="4997" w:hanging="360"/>
      </w:pPr>
      <w:rPr>
        <w:rFonts w:ascii="Symbol" w:hAnsi="Symbol" w:hint="default"/>
      </w:rPr>
    </w:lvl>
    <w:lvl w:ilvl="7" w:tplc="040E0003" w:tentative="1">
      <w:start w:val="1"/>
      <w:numFmt w:val="bullet"/>
      <w:lvlText w:val="o"/>
      <w:lvlJc w:val="left"/>
      <w:pPr>
        <w:ind w:left="5717" w:hanging="360"/>
      </w:pPr>
      <w:rPr>
        <w:rFonts w:ascii="Courier New" w:hAnsi="Courier New" w:cs="Courier New" w:hint="default"/>
      </w:rPr>
    </w:lvl>
    <w:lvl w:ilvl="8" w:tplc="040E0005" w:tentative="1">
      <w:start w:val="1"/>
      <w:numFmt w:val="bullet"/>
      <w:lvlText w:val=""/>
      <w:lvlJc w:val="left"/>
      <w:pPr>
        <w:ind w:left="6437" w:hanging="360"/>
      </w:pPr>
      <w:rPr>
        <w:rFonts w:ascii="Wingdings" w:hAnsi="Wingdings" w:hint="default"/>
      </w:rPr>
    </w:lvl>
  </w:abstractNum>
  <w:abstractNum w:abstractNumId="19" w15:restartNumberingAfterBreak="0">
    <w:nsid w:val="6F3C3371"/>
    <w:multiLevelType w:val="hybridMultilevel"/>
    <w:tmpl w:val="8988A8F4"/>
    <w:lvl w:ilvl="0" w:tplc="11E257D6">
      <w:start w:val="1"/>
      <w:numFmt w:val="bullet"/>
      <w:lvlText w:val="-"/>
      <w:lvlJc w:val="left"/>
      <w:pPr>
        <w:ind w:left="677" w:hanging="360"/>
      </w:pPr>
      <w:rPr>
        <w:rFonts w:ascii="Courier New" w:hAnsi="Courier New" w:hint="default"/>
      </w:rPr>
    </w:lvl>
    <w:lvl w:ilvl="1" w:tplc="040E0003" w:tentative="1">
      <w:start w:val="1"/>
      <w:numFmt w:val="bullet"/>
      <w:lvlText w:val="o"/>
      <w:lvlJc w:val="left"/>
      <w:pPr>
        <w:ind w:left="1397" w:hanging="360"/>
      </w:pPr>
      <w:rPr>
        <w:rFonts w:ascii="Courier New" w:hAnsi="Courier New" w:cs="Courier New" w:hint="default"/>
      </w:rPr>
    </w:lvl>
    <w:lvl w:ilvl="2" w:tplc="040E0005" w:tentative="1">
      <w:start w:val="1"/>
      <w:numFmt w:val="bullet"/>
      <w:lvlText w:val=""/>
      <w:lvlJc w:val="left"/>
      <w:pPr>
        <w:ind w:left="2117" w:hanging="360"/>
      </w:pPr>
      <w:rPr>
        <w:rFonts w:ascii="Wingdings" w:hAnsi="Wingdings" w:hint="default"/>
      </w:rPr>
    </w:lvl>
    <w:lvl w:ilvl="3" w:tplc="040E0001" w:tentative="1">
      <w:start w:val="1"/>
      <w:numFmt w:val="bullet"/>
      <w:lvlText w:val=""/>
      <w:lvlJc w:val="left"/>
      <w:pPr>
        <w:ind w:left="2837" w:hanging="360"/>
      </w:pPr>
      <w:rPr>
        <w:rFonts w:ascii="Symbol" w:hAnsi="Symbol" w:hint="default"/>
      </w:rPr>
    </w:lvl>
    <w:lvl w:ilvl="4" w:tplc="040E0003" w:tentative="1">
      <w:start w:val="1"/>
      <w:numFmt w:val="bullet"/>
      <w:lvlText w:val="o"/>
      <w:lvlJc w:val="left"/>
      <w:pPr>
        <w:ind w:left="3557" w:hanging="360"/>
      </w:pPr>
      <w:rPr>
        <w:rFonts w:ascii="Courier New" w:hAnsi="Courier New" w:cs="Courier New" w:hint="default"/>
      </w:rPr>
    </w:lvl>
    <w:lvl w:ilvl="5" w:tplc="040E0005" w:tentative="1">
      <w:start w:val="1"/>
      <w:numFmt w:val="bullet"/>
      <w:lvlText w:val=""/>
      <w:lvlJc w:val="left"/>
      <w:pPr>
        <w:ind w:left="4277" w:hanging="360"/>
      </w:pPr>
      <w:rPr>
        <w:rFonts w:ascii="Wingdings" w:hAnsi="Wingdings" w:hint="default"/>
      </w:rPr>
    </w:lvl>
    <w:lvl w:ilvl="6" w:tplc="040E0001" w:tentative="1">
      <w:start w:val="1"/>
      <w:numFmt w:val="bullet"/>
      <w:lvlText w:val=""/>
      <w:lvlJc w:val="left"/>
      <w:pPr>
        <w:ind w:left="4997" w:hanging="360"/>
      </w:pPr>
      <w:rPr>
        <w:rFonts w:ascii="Symbol" w:hAnsi="Symbol" w:hint="default"/>
      </w:rPr>
    </w:lvl>
    <w:lvl w:ilvl="7" w:tplc="040E0003" w:tentative="1">
      <w:start w:val="1"/>
      <w:numFmt w:val="bullet"/>
      <w:lvlText w:val="o"/>
      <w:lvlJc w:val="left"/>
      <w:pPr>
        <w:ind w:left="5717" w:hanging="360"/>
      </w:pPr>
      <w:rPr>
        <w:rFonts w:ascii="Courier New" w:hAnsi="Courier New" w:cs="Courier New" w:hint="default"/>
      </w:rPr>
    </w:lvl>
    <w:lvl w:ilvl="8" w:tplc="040E0005" w:tentative="1">
      <w:start w:val="1"/>
      <w:numFmt w:val="bullet"/>
      <w:lvlText w:val=""/>
      <w:lvlJc w:val="left"/>
      <w:pPr>
        <w:ind w:left="6437" w:hanging="360"/>
      </w:pPr>
      <w:rPr>
        <w:rFonts w:ascii="Wingdings" w:hAnsi="Wingdings" w:hint="default"/>
      </w:rPr>
    </w:lvl>
  </w:abstractNum>
  <w:abstractNum w:abstractNumId="20" w15:restartNumberingAfterBreak="0">
    <w:nsid w:val="6F41709E"/>
    <w:multiLevelType w:val="hybridMultilevel"/>
    <w:tmpl w:val="A6B85AB6"/>
    <w:lvl w:ilvl="0" w:tplc="EFFC4698">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num w:numId="1" w16cid:durableId="1385517839">
    <w:abstractNumId w:val="9"/>
  </w:num>
  <w:num w:numId="2" w16cid:durableId="667711519">
    <w:abstractNumId w:val="5"/>
  </w:num>
  <w:num w:numId="3" w16cid:durableId="1406028924">
    <w:abstractNumId w:val="4"/>
  </w:num>
  <w:num w:numId="4" w16cid:durableId="1258901318">
    <w:abstractNumId w:val="2"/>
  </w:num>
  <w:num w:numId="5" w16cid:durableId="1452091603">
    <w:abstractNumId w:val="16"/>
  </w:num>
  <w:num w:numId="6" w16cid:durableId="1982692367">
    <w:abstractNumId w:val="0"/>
  </w:num>
  <w:num w:numId="7" w16cid:durableId="187648009">
    <w:abstractNumId w:val="17"/>
  </w:num>
  <w:num w:numId="8" w16cid:durableId="1502813786">
    <w:abstractNumId w:val="14"/>
  </w:num>
  <w:num w:numId="9" w16cid:durableId="168256663">
    <w:abstractNumId w:val="11"/>
  </w:num>
  <w:num w:numId="10" w16cid:durableId="634139416">
    <w:abstractNumId w:val="1"/>
  </w:num>
  <w:num w:numId="11" w16cid:durableId="1428689969">
    <w:abstractNumId w:val="10"/>
  </w:num>
  <w:num w:numId="12" w16cid:durableId="1347320475">
    <w:abstractNumId w:val="20"/>
  </w:num>
  <w:num w:numId="13" w16cid:durableId="69088113">
    <w:abstractNumId w:val="13"/>
  </w:num>
  <w:num w:numId="14" w16cid:durableId="67650884">
    <w:abstractNumId w:val="6"/>
  </w:num>
  <w:num w:numId="15" w16cid:durableId="772439497">
    <w:abstractNumId w:val="19"/>
  </w:num>
  <w:num w:numId="16" w16cid:durableId="355278521">
    <w:abstractNumId w:val="12"/>
  </w:num>
  <w:num w:numId="17" w16cid:durableId="645015894">
    <w:abstractNumId w:val="18"/>
  </w:num>
  <w:num w:numId="18" w16cid:durableId="1304236559">
    <w:abstractNumId w:val="8"/>
  </w:num>
  <w:num w:numId="19" w16cid:durableId="542644333">
    <w:abstractNumId w:val="7"/>
  </w:num>
  <w:num w:numId="20" w16cid:durableId="829563194">
    <w:abstractNumId w:val="15"/>
  </w:num>
  <w:num w:numId="21" w16cid:durableId="949043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51"/>
    <w:rsid w:val="000034B0"/>
    <w:rsid w:val="00021DA4"/>
    <w:rsid w:val="00036D2F"/>
    <w:rsid w:val="0004324B"/>
    <w:rsid w:val="0007452A"/>
    <w:rsid w:val="00074BB8"/>
    <w:rsid w:val="00077463"/>
    <w:rsid w:val="000811AE"/>
    <w:rsid w:val="000961C3"/>
    <w:rsid w:val="000E715B"/>
    <w:rsid w:val="00110715"/>
    <w:rsid w:val="00114316"/>
    <w:rsid w:val="00133A02"/>
    <w:rsid w:val="00142C07"/>
    <w:rsid w:val="001B084B"/>
    <w:rsid w:val="001B32B6"/>
    <w:rsid w:val="001C2935"/>
    <w:rsid w:val="001F0F57"/>
    <w:rsid w:val="001F29C8"/>
    <w:rsid w:val="0022276F"/>
    <w:rsid w:val="00255048"/>
    <w:rsid w:val="00284F56"/>
    <w:rsid w:val="00297B71"/>
    <w:rsid w:val="002B2261"/>
    <w:rsid w:val="002B3991"/>
    <w:rsid w:val="002D1C93"/>
    <w:rsid w:val="002D636B"/>
    <w:rsid w:val="002E16EE"/>
    <w:rsid w:val="002E27D5"/>
    <w:rsid w:val="002F0FD5"/>
    <w:rsid w:val="002F4724"/>
    <w:rsid w:val="00314F8A"/>
    <w:rsid w:val="0038407A"/>
    <w:rsid w:val="003A553B"/>
    <w:rsid w:val="003D3A4C"/>
    <w:rsid w:val="004314B3"/>
    <w:rsid w:val="00457BAC"/>
    <w:rsid w:val="00485A97"/>
    <w:rsid w:val="004C63FB"/>
    <w:rsid w:val="004D78A6"/>
    <w:rsid w:val="004E3B04"/>
    <w:rsid w:val="004F6D64"/>
    <w:rsid w:val="00557C8F"/>
    <w:rsid w:val="00582275"/>
    <w:rsid w:val="0058395E"/>
    <w:rsid w:val="005E64A0"/>
    <w:rsid w:val="0060038D"/>
    <w:rsid w:val="006058E6"/>
    <w:rsid w:val="00625084"/>
    <w:rsid w:val="00631B43"/>
    <w:rsid w:val="00676395"/>
    <w:rsid w:val="0069515E"/>
    <w:rsid w:val="0070273D"/>
    <w:rsid w:val="00704C2C"/>
    <w:rsid w:val="00715A53"/>
    <w:rsid w:val="0072660B"/>
    <w:rsid w:val="007C7C11"/>
    <w:rsid w:val="007D337C"/>
    <w:rsid w:val="007E0F4B"/>
    <w:rsid w:val="007E6CAB"/>
    <w:rsid w:val="00822E4B"/>
    <w:rsid w:val="008421F2"/>
    <w:rsid w:val="00867185"/>
    <w:rsid w:val="00885E05"/>
    <w:rsid w:val="008965AD"/>
    <w:rsid w:val="008B680E"/>
    <w:rsid w:val="008C150A"/>
    <w:rsid w:val="008D48B9"/>
    <w:rsid w:val="008F028F"/>
    <w:rsid w:val="0090140D"/>
    <w:rsid w:val="00907B82"/>
    <w:rsid w:val="00912956"/>
    <w:rsid w:val="00960342"/>
    <w:rsid w:val="00966ACE"/>
    <w:rsid w:val="00987D0E"/>
    <w:rsid w:val="00992A96"/>
    <w:rsid w:val="009B0CA4"/>
    <w:rsid w:val="009E2D44"/>
    <w:rsid w:val="00A12A21"/>
    <w:rsid w:val="00A309E4"/>
    <w:rsid w:val="00A365CF"/>
    <w:rsid w:val="00A47E6C"/>
    <w:rsid w:val="00AA479F"/>
    <w:rsid w:val="00AB021D"/>
    <w:rsid w:val="00B0364B"/>
    <w:rsid w:val="00B4572E"/>
    <w:rsid w:val="00B65724"/>
    <w:rsid w:val="00B666C4"/>
    <w:rsid w:val="00B8193C"/>
    <w:rsid w:val="00BD4EAE"/>
    <w:rsid w:val="00BF4E70"/>
    <w:rsid w:val="00C206AD"/>
    <w:rsid w:val="00C25120"/>
    <w:rsid w:val="00C42871"/>
    <w:rsid w:val="00C65367"/>
    <w:rsid w:val="00C814C4"/>
    <w:rsid w:val="00CA6D10"/>
    <w:rsid w:val="00CB4D3D"/>
    <w:rsid w:val="00D1004A"/>
    <w:rsid w:val="00D27CCB"/>
    <w:rsid w:val="00D27FE5"/>
    <w:rsid w:val="00D30752"/>
    <w:rsid w:val="00D51B11"/>
    <w:rsid w:val="00D53943"/>
    <w:rsid w:val="00D554CA"/>
    <w:rsid w:val="00D64BCA"/>
    <w:rsid w:val="00DE2351"/>
    <w:rsid w:val="00DF2952"/>
    <w:rsid w:val="00E322FC"/>
    <w:rsid w:val="00E45830"/>
    <w:rsid w:val="00E71E79"/>
    <w:rsid w:val="00E86B71"/>
    <w:rsid w:val="00EC171C"/>
    <w:rsid w:val="00F03263"/>
    <w:rsid w:val="00F15E3B"/>
    <w:rsid w:val="00F263BC"/>
    <w:rsid w:val="00F3325F"/>
    <w:rsid w:val="00F540DF"/>
    <w:rsid w:val="00F653EE"/>
    <w:rsid w:val="00F82CB6"/>
    <w:rsid w:val="00F87ED8"/>
    <w:rsid w:val="2F662C57"/>
    <w:rsid w:val="42569BE0"/>
    <w:rsid w:val="4F07F829"/>
    <w:rsid w:val="6FCB1E5B"/>
    <w:rsid w:val="788459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25E9"/>
  <w15:chartTrackingRefBased/>
  <w15:docId w15:val="{51A04819-D25A-411A-84DE-6BBFA557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E235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semiHidden/>
    <w:qFormat/>
    <w:rsid w:val="00DE2351"/>
    <w:rPr>
      <w:vertAlign w:val="superscript"/>
    </w:rPr>
  </w:style>
  <w:style w:type="paragraph" w:styleId="Lbjegyzetszveg">
    <w:name w:val="footnote text"/>
    <w:basedOn w:val="Norml"/>
    <w:link w:val="LbjegyzetszvegChar"/>
    <w:rsid w:val="00DE2351"/>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qFormat/>
    <w:rsid w:val="00DE2351"/>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DE2351"/>
    <w:pPr>
      <w:ind w:left="720"/>
      <w:contextualSpacing/>
    </w:pPr>
  </w:style>
  <w:style w:type="character" w:styleId="Hiperhivatkozs">
    <w:name w:val="Hyperlink"/>
    <w:basedOn w:val="Bekezdsalapbettpusa"/>
    <w:uiPriority w:val="99"/>
    <w:unhideWhenUsed/>
    <w:rsid w:val="00631B43"/>
    <w:rPr>
      <w:color w:val="0563C1" w:themeColor="hyperlink"/>
      <w:u w:val="single"/>
    </w:rPr>
  </w:style>
  <w:style w:type="character" w:styleId="Feloldatlanmegemlts">
    <w:name w:val="Unresolved Mention"/>
    <w:basedOn w:val="Bekezdsalapbettpusa"/>
    <w:uiPriority w:val="99"/>
    <w:semiHidden/>
    <w:unhideWhenUsed/>
    <w:rsid w:val="00631B43"/>
    <w:rPr>
      <w:color w:val="605E5C"/>
      <w:shd w:val="clear" w:color="auto" w:fill="E1DFDD"/>
    </w:rPr>
  </w:style>
  <w:style w:type="paragraph" w:styleId="Szvegtrzs">
    <w:name w:val="Body Text"/>
    <w:basedOn w:val="Norml"/>
    <w:link w:val="SzvegtrzsChar"/>
    <w:rsid w:val="00966ACE"/>
    <w:pPr>
      <w:spacing w:after="0" w:line="240" w:lineRule="auto"/>
    </w:pPr>
    <w:rPr>
      <w:rFonts w:ascii="Times New Roman" w:eastAsia="Times New Roman" w:hAnsi="Times New Roman" w:cs="Times New Roman"/>
      <w:b/>
      <w:bCs/>
      <w:sz w:val="24"/>
      <w:szCs w:val="24"/>
      <w:lang w:eastAsia="hu-HU"/>
    </w:rPr>
  </w:style>
  <w:style w:type="character" w:customStyle="1" w:styleId="SzvegtrzsChar">
    <w:name w:val="Szövegtörzs Char"/>
    <w:basedOn w:val="Bekezdsalapbettpusa"/>
    <w:link w:val="Szvegtrzs"/>
    <w:rsid w:val="00966ACE"/>
    <w:rPr>
      <w:rFonts w:ascii="Times New Roman" w:eastAsia="Times New Roman" w:hAnsi="Times New Roman" w:cs="Times New Roman"/>
      <w:b/>
      <w:bCs/>
      <w:sz w:val="24"/>
      <w:szCs w:val="24"/>
      <w:lang w:eastAsia="hu-HU"/>
    </w:rPr>
  </w:style>
  <w:style w:type="paragraph" w:styleId="NormlWeb">
    <w:name w:val="Normal (Web)"/>
    <w:basedOn w:val="Norml"/>
    <w:uiPriority w:val="99"/>
    <w:unhideWhenUsed/>
    <w:rsid w:val="00966ACE"/>
    <w:pPr>
      <w:spacing w:before="100" w:beforeAutospacing="1" w:after="100" w:afterAutospacing="1" w:line="240" w:lineRule="auto"/>
    </w:pPr>
    <w:rPr>
      <w:rFonts w:ascii="Times New Roman" w:eastAsia="Calibri"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0E5A6B0BA514EA4F98403700DDADA047" ma:contentTypeVersion="0" ma:contentTypeDescription="Új dokumentum létrehozása." ma:contentTypeScope="" ma:versionID="41e14365b21818d0df135de841ae4ceb">
  <xsd:schema xmlns:xsd="http://www.w3.org/2001/XMLSchema" xmlns:xs="http://www.w3.org/2001/XMLSchema" xmlns:p="http://schemas.microsoft.com/office/2006/metadata/properties" targetNamespace="http://schemas.microsoft.com/office/2006/metadata/properties" ma:root="true" ma:fieldsID="842132b1d35b662612c3cf288125e2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5BB072-AFF7-4E31-8823-64ECEFBA2216}">
  <ds:schemaRefs>
    <ds:schemaRef ds:uri="http://schemas.openxmlformats.org/officeDocument/2006/bibliography"/>
  </ds:schemaRefs>
</ds:datastoreItem>
</file>

<file path=customXml/itemProps2.xml><?xml version="1.0" encoding="utf-8"?>
<ds:datastoreItem xmlns:ds="http://schemas.openxmlformats.org/officeDocument/2006/customXml" ds:itemID="{768FB30F-F134-4853-98A1-1A073A08E24A}">
  <ds:schemaRefs>
    <ds:schemaRef ds:uri="http://schemas.microsoft.com/office/2006/metadata/properties"/>
    <ds:schemaRef ds:uri="http://schemas.microsoft.com/office/infopath/2007/PartnerControls"/>
    <ds:schemaRef ds:uri="ed487125-6329-4991-b5f3-753eb9803dbb"/>
    <ds:schemaRef ds:uri="d4b14625-c4e4-4953-bfea-b57e488ae3dd"/>
  </ds:schemaRefs>
</ds:datastoreItem>
</file>

<file path=customXml/itemProps3.xml><?xml version="1.0" encoding="utf-8"?>
<ds:datastoreItem xmlns:ds="http://schemas.openxmlformats.org/officeDocument/2006/customXml" ds:itemID="{A6AA4F52-844C-4905-BFF1-E57C5D2B1835}"/>
</file>

<file path=customXml/itemProps4.xml><?xml version="1.0" encoding="utf-8"?>
<ds:datastoreItem xmlns:ds="http://schemas.openxmlformats.org/officeDocument/2006/customXml" ds:itemID="{1F05211A-5D46-4A1B-93B6-8E3162B3E4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2842</Words>
  <Characters>19611</Characters>
  <Application>Microsoft Office Word</Application>
  <DocSecurity>4</DocSecurity>
  <Lines>163</Lines>
  <Paragraphs>44</Paragraphs>
  <ScaleCrop>false</ScaleCrop>
  <Company/>
  <LinksUpToDate>false</LinksUpToDate>
  <CharactersWithSpaces>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Kungl Anikó</dc:creator>
  <cp:keywords/>
  <dc:description/>
  <cp:lastModifiedBy>Bencsik Anna</cp:lastModifiedBy>
  <cp:revision>2</cp:revision>
  <dcterms:created xsi:type="dcterms:W3CDTF">2023-10-26T12:00:00Z</dcterms:created>
  <dcterms:modified xsi:type="dcterms:W3CDTF">2023-10-26T12:00:00Z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0x0101000E5A6B0BA514EA4F98403700DDADA047</vt:lpwstr>
  </property>
  <property fmtid="{D5CDD505-2E9C-101B-9397-08002B2CF9AE}" pid="3" name="MediaServiceImageTags">
    <vt:lpwstr/>
  </property>
  <property fmtid="{D5CDD505-2E9C-101B-9397-08002B2CF9AE}" pid="4" name="Order">
    <vt:r8>320300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