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84"/>
        <w:gridCol w:w="283"/>
        <w:gridCol w:w="411"/>
        <w:gridCol w:w="1149"/>
        <w:gridCol w:w="141"/>
        <w:gridCol w:w="533"/>
        <w:gridCol w:w="885"/>
        <w:gridCol w:w="1134"/>
        <w:gridCol w:w="443"/>
        <w:gridCol w:w="1536"/>
      </w:tblGrid>
      <w:tr w:rsidR="004B0C1A" w:rsidRPr="006942BA" w14:paraId="01EC70FF" w14:textId="77777777" w:rsidTr="004B0C1A">
        <w:tc>
          <w:tcPr>
            <w:tcW w:w="4531" w:type="dxa"/>
            <w:gridSpan w:val="7"/>
          </w:tcPr>
          <w:p w14:paraId="6C4D6027" w14:textId="043A310B" w:rsidR="004B0C1A" w:rsidRPr="006942BA" w:rsidRDefault="004B0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Szabadon választható kurzust meghirdető intézet neve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5"/>
          </w:tcPr>
          <w:p w14:paraId="6F6E9F91" w14:textId="42797063" w:rsidR="004B0C1A" w:rsidRPr="006942BA" w:rsidRDefault="00D51D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Sürgősségi, Egészségpedagógiai és Ápolástudományi Intézet</w:t>
            </w:r>
          </w:p>
        </w:tc>
      </w:tr>
      <w:tr w:rsidR="00AA1D5E" w:rsidRPr="00157AD7" w14:paraId="00DB6CCC" w14:textId="77777777" w:rsidTr="006942BA">
        <w:trPr>
          <w:trHeight w:val="56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F859518" w14:textId="525C79B9" w:rsidR="00AA1D5E" w:rsidRPr="00157AD7" w:rsidRDefault="00157AD7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Kurzus </w:t>
            </w:r>
            <w:r w:rsidR="004B0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megnevezése</w:t>
            </w:r>
          </w:p>
        </w:tc>
        <w:tc>
          <w:tcPr>
            <w:tcW w:w="6799" w:type="dxa"/>
            <w:gridSpan w:val="10"/>
            <w:vAlign w:val="center"/>
          </w:tcPr>
          <w:p w14:paraId="53C327D1" w14:textId="76C29DF3" w:rsidR="00AA1D5E" w:rsidRPr="00157AD7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Szabadon választható kurzus II. (mentőápolói ismeretek)</w:t>
            </w:r>
          </w:p>
        </w:tc>
      </w:tr>
      <w:tr w:rsidR="00AA1D5E" w:rsidRPr="00157AD7" w14:paraId="2633FC9F" w14:textId="77777777" w:rsidTr="006942BA">
        <w:trPr>
          <w:trHeight w:val="56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BC930C4" w14:textId="124B672D" w:rsidR="00AA1D5E" w:rsidRPr="00157AD7" w:rsidRDefault="00AA1D5E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Féléves óraszáma</w:t>
            </w:r>
            <w:r w:rsidR="00D51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nappali képzésben</w:t>
            </w:r>
          </w:p>
        </w:tc>
        <w:tc>
          <w:tcPr>
            <w:tcW w:w="978" w:type="dxa"/>
            <w:gridSpan w:val="3"/>
            <w:vAlign w:val="center"/>
          </w:tcPr>
          <w:p w14:paraId="60609F73" w14:textId="35FAEAC8" w:rsidR="00AA1D5E" w:rsidRPr="00157AD7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85" w:type="dxa"/>
            <w:gridSpan w:val="6"/>
            <w:shd w:val="clear" w:color="auto" w:fill="D9D9D9" w:themeFill="background1" w:themeFillShade="D9"/>
            <w:vAlign w:val="center"/>
          </w:tcPr>
          <w:p w14:paraId="75D1ED38" w14:textId="6C6A37E3" w:rsidR="00AA1D5E" w:rsidRPr="00157AD7" w:rsidRDefault="00AA1D5E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Órarendi ütemezése (alkalom x tanóra)</w:t>
            </w:r>
          </w:p>
        </w:tc>
        <w:tc>
          <w:tcPr>
            <w:tcW w:w="1536" w:type="dxa"/>
            <w:vAlign w:val="center"/>
          </w:tcPr>
          <w:p w14:paraId="3603C5F8" w14:textId="77777777" w:rsidR="00AA1D5E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óra elmélet</w:t>
            </w:r>
          </w:p>
          <w:p w14:paraId="7CE988DA" w14:textId="407DE963" w:rsidR="00D51D64" w:rsidRPr="00157AD7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óra gyakorlat</w:t>
            </w:r>
          </w:p>
        </w:tc>
      </w:tr>
      <w:tr w:rsidR="00D51D64" w:rsidRPr="00157AD7" w14:paraId="0E466751" w14:textId="77777777" w:rsidTr="006942BA">
        <w:trPr>
          <w:trHeight w:val="56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50903452" w14:textId="4E1BA8C8" w:rsidR="00D51D64" w:rsidRPr="00157AD7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Féléves óraszáma levelező képzésben</w:t>
            </w:r>
          </w:p>
        </w:tc>
        <w:tc>
          <w:tcPr>
            <w:tcW w:w="978" w:type="dxa"/>
            <w:gridSpan w:val="3"/>
            <w:vAlign w:val="center"/>
          </w:tcPr>
          <w:p w14:paraId="473406BB" w14:textId="6E988947" w:rsidR="00D51D64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85" w:type="dxa"/>
            <w:gridSpan w:val="6"/>
            <w:shd w:val="clear" w:color="auto" w:fill="D9D9D9" w:themeFill="background1" w:themeFillShade="D9"/>
            <w:vAlign w:val="center"/>
          </w:tcPr>
          <w:p w14:paraId="31F2FEB7" w14:textId="2BC62879" w:rsidR="00D51D64" w:rsidRPr="00157AD7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Órarendi ütemezése (alkalom x tanóra)</w:t>
            </w:r>
          </w:p>
        </w:tc>
        <w:tc>
          <w:tcPr>
            <w:tcW w:w="1536" w:type="dxa"/>
            <w:vAlign w:val="center"/>
          </w:tcPr>
          <w:p w14:paraId="40C0AB41" w14:textId="77777777" w:rsidR="00D51D64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óra elmélet</w:t>
            </w:r>
          </w:p>
          <w:p w14:paraId="52227098" w14:textId="776C255E" w:rsidR="00D51D64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óra gyakorlat</w:t>
            </w:r>
          </w:p>
        </w:tc>
      </w:tr>
      <w:tr w:rsidR="00AA1D5E" w:rsidRPr="00157AD7" w14:paraId="4C43E327" w14:textId="77777777" w:rsidTr="00AB6D39">
        <w:trPr>
          <w:trHeight w:val="567"/>
        </w:trPr>
        <w:tc>
          <w:tcPr>
            <w:tcW w:w="5064" w:type="dxa"/>
            <w:gridSpan w:val="8"/>
            <w:shd w:val="clear" w:color="auto" w:fill="D9D9D9" w:themeFill="background1" w:themeFillShade="D9"/>
            <w:vAlign w:val="center"/>
          </w:tcPr>
          <w:p w14:paraId="438F315F" w14:textId="0D53CD9C" w:rsidR="00AA1D5E" w:rsidRPr="00157AD7" w:rsidRDefault="00AA1D5E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Mely szakirány(ok)/szak(ok) részére hirdethető</w:t>
            </w:r>
            <w:r w:rsidR="00694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98" w:type="dxa"/>
            <w:gridSpan w:val="4"/>
            <w:vAlign w:val="center"/>
          </w:tcPr>
          <w:p w14:paraId="336F34A8" w14:textId="622C41C6" w:rsidR="00AA1D5E" w:rsidRPr="00157AD7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Ápolás és betegellátás alapszak, Mentőtiszt N/L, Ápoló N/L I. évfolyam</w:t>
            </w:r>
          </w:p>
        </w:tc>
      </w:tr>
      <w:tr w:rsidR="004B0C1A" w:rsidRPr="00157AD7" w14:paraId="4D5EB099" w14:textId="77777777" w:rsidTr="00AB6D39">
        <w:trPr>
          <w:trHeight w:val="567"/>
        </w:trPr>
        <w:tc>
          <w:tcPr>
            <w:tcW w:w="5064" w:type="dxa"/>
            <w:gridSpan w:val="8"/>
            <w:shd w:val="clear" w:color="auto" w:fill="D9D9D9" w:themeFill="background1" w:themeFillShade="D9"/>
            <w:vAlign w:val="center"/>
          </w:tcPr>
          <w:p w14:paraId="07BBA870" w14:textId="3C779358" w:rsidR="004B0C1A" w:rsidRPr="00157AD7" w:rsidRDefault="006942BA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Elsősorban m</w:t>
            </w:r>
            <w:r w:rsidR="004B0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ely évfolyam/ok részére hirdethető:</w:t>
            </w:r>
          </w:p>
        </w:tc>
        <w:tc>
          <w:tcPr>
            <w:tcW w:w="3998" w:type="dxa"/>
            <w:gridSpan w:val="4"/>
            <w:vAlign w:val="center"/>
          </w:tcPr>
          <w:p w14:paraId="453996E5" w14:textId="625898E3" w:rsidR="004B0C1A" w:rsidRPr="00157AD7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Ápolás és betegellátás alapszak, Mentőtiszt N/L, Ápoló N/L I. évfolyam</w:t>
            </w:r>
          </w:p>
        </w:tc>
      </w:tr>
      <w:tr w:rsidR="004B0C1A" w:rsidRPr="00157AD7" w14:paraId="7B27C4A3" w14:textId="77777777" w:rsidTr="00AB6D39">
        <w:trPr>
          <w:trHeight w:val="567"/>
        </w:trPr>
        <w:tc>
          <w:tcPr>
            <w:tcW w:w="5064" w:type="dxa"/>
            <w:gridSpan w:val="8"/>
            <w:shd w:val="clear" w:color="auto" w:fill="D9D9D9" w:themeFill="background1" w:themeFillShade="D9"/>
            <w:vAlign w:val="center"/>
          </w:tcPr>
          <w:p w14:paraId="62D04688" w14:textId="151EB13D" w:rsidR="004B0C1A" w:rsidRDefault="004B0C1A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Melyik képzési helyen</w:t>
            </w:r>
            <w:r w:rsidR="00694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központban hirdethető:</w:t>
            </w:r>
          </w:p>
        </w:tc>
        <w:tc>
          <w:tcPr>
            <w:tcW w:w="3998" w:type="dxa"/>
            <w:gridSpan w:val="4"/>
            <w:vAlign w:val="center"/>
          </w:tcPr>
          <w:p w14:paraId="6B2EBD79" w14:textId="688449E1" w:rsidR="004B0C1A" w:rsidRDefault="00D51D64" w:rsidP="00157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Pécs, Szombathely</w:t>
            </w:r>
          </w:p>
        </w:tc>
      </w:tr>
      <w:tr w:rsidR="006942BA" w:rsidRPr="00157AD7" w14:paraId="21DF64B9" w14:textId="77777777" w:rsidTr="006942BA">
        <w:trPr>
          <w:trHeight w:val="56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1829FCBB" w14:textId="4B6865F7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Becsült hallgatói érdeklődés (fő)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18179072" w14:textId="7C8D1AC3" w:rsidR="006942BA" w:rsidRPr="00157AD7" w:rsidRDefault="00D51D64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fő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14:paraId="55A02B07" w14:textId="7B48B5F1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Maximális befogadott hallgatói létszám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79" w:type="dxa"/>
            <w:gridSpan w:val="2"/>
            <w:vAlign w:val="center"/>
          </w:tcPr>
          <w:p w14:paraId="5B0D2208" w14:textId="63FBCF60" w:rsidR="006942BA" w:rsidRPr="006942BA" w:rsidRDefault="00D51D64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fő</w:t>
            </w:r>
          </w:p>
        </w:tc>
      </w:tr>
      <w:tr w:rsidR="006942BA" w:rsidRPr="00157AD7" w14:paraId="01CBD81E" w14:textId="77777777" w:rsidTr="006942BA">
        <w:trPr>
          <w:trHeight w:val="56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17015D06" w14:textId="63D3D826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kurzus oktatója</w:t>
            </w:r>
          </w:p>
        </w:tc>
        <w:tc>
          <w:tcPr>
            <w:tcW w:w="2127" w:type="dxa"/>
            <w:gridSpan w:val="4"/>
            <w:vAlign w:val="center"/>
          </w:tcPr>
          <w:p w14:paraId="760C997D" w14:textId="07080982" w:rsidR="006942BA" w:rsidRDefault="00CF63FD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hd w:val="clear" w:color="auto" w:fill="FFFFFF"/>
              </w:rPr>
              <w:t>❎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942BA"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saját oktató </w:t>
            </w:r>
          </w:p>
          <w:p w14:paraId="2A5A5A44" w14:textId="666FDFC5" w:rsidR="006942BA" w:rsidRPr="00157AD7" w:rsidRDefault="00CF63FD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hd w:val="clear" w:color="auto" w:fill="FFFFFF"/>
              </w:rPr>
              <w:t>❎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94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óraadó </w:t>
            </w:r>
            <w:r w:rsidR="006942BA"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2208575B" w14:textId="4D216168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 neve:</w:t>
            </w:r>
          </w:p>
        </w:tc>
        <w:tc>
          <w:tcPr>
            <w:tcW w:w="3113" w:type="dxa"/>
            <w:gridSpan w:val="3"/>
            <w:vAlign w:val="center"/>
          </w:tcPr>
          <w:p w14:paraId="2A5EEFEB" w14:textId="77777777" w:rsidR="006942BA" w:rsidRDefault="00CF63FD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Pandur Attila</w:t>
            </w:r>
          </w:p>
          <w:p w14:paraId="08C294E6" w14:textId="77777777" w:rsidR="00CF63FD" w:rsidRDefault="00CF63FD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Kovács Krisztián</w:t>
            </w:r>
          </w:p>
          <w:p w14:paraId="7A253E16" w14:textId="3572FCAC" w:rsidR="00CF63FD" w:rsidRPr="00157AD7" w:rsidRDefault="00CF63FD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Novák Miklós</w:t>
            </w:r>
          </w:p>
        </w:tc>
      </w:tr>
      <w:tr w:rsidR="006942BA" w:rsidRPr="00157AD7" w14:paraId="33395F36" w14:textId="77777777" w:rsidTr="00AB6D39">
        <w:trPr>
          <w:trHeight w:val="567"/>
        </w:trPr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69337DAA" w14:textId="40ACAAD6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Tervezett oktatási forma</w:t>
            </w:r>
          </w:p>
        </w:tc>
        <w:tc>
          <w:tcPr>
            <w:tcW w:w="6232" w:type="dxa"/>
            <w:gridSpan w:val="8"/>
            <w:vAlign w:val="center"/>
          </w:tcPr>
          <w:p w14:paraId="786AC5F6" w14:textId="18875109" w:rsidR="006942BA" w:rsidRPr="005C64A4" w:rsidRDefault="00CF63FD" w:rsidP="00694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hd w:val="clear" w:color="auto" w:fill="FFFFFF"/>
              </w:rPr>
              <w:t>❎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942BA" w:rsidRPr="005C6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jelenléti   </w:t>
            </w:r>
            <w:r w:rsidR="00694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942BA" w:rsidRPr="005C6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hd w:val="clear" w:color="auto" w:fill="FFFFFF"/>
              </w:rPr>
              <w:t>❎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942BA" w:rsidRPr="005C6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</w:tr>
      <w:tr w:rsidR="006942BA" w:rsidRPr="00157AD7" w14:paraId="72E43E92" w14:textId="77777777" w:rsidTr="00AB6D39">
        <w:trPr>
          <w:trHeight w:val="567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6113F2F5" w14:textId="160CA8B2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Tervezett vizsgaforma                </w:t>
            </w:r>
          </w:p>
        </w:tc>
        <w:tc>
          <w:tcPr>
            <w:tcW w:w="6515" w:type="dxa"/>
            <w:gridSpan w:val="9"/>
            <w:vAlign w:val="center"/>
          </w:tcPr>
          <w:p w14:paraId="113D2C96" w14:textId="7514F0D9" w:rsidR="006942BA" w:rsidRPr="00157AD7" w:rsidRDefault="006942BA" w:rsidP="00694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BA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□</w:t>
            </w: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írásbeli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F63FD">
              <w:rPr>
                <w:rFonts w:ascii="Segoe UI Emoji" w:hAnsi="Segoe UI Emoji" w:cs="Segoe UI Emoj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F63FD"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hd w:val="clear" w:color="auto" w:fill="FFFFFF"/>
              </w:rPr>
              <w:t>❎</w:t>
            </w:r>
            <w:r w:rsidR="00CF63FD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szóbeli</w:t>
            </w:r>
          </w:p>
        </w:tc>
      </w:tr>
      <w:tr w:rsidR="006942BA" w:rsidRPr="00157AD7" w14:paraId="302738C1" w14:textId="77777777" w:rsidTr="00AB6D39">
        <w:tc>
          <w:tcPr>
            <w:tcW w:w="9062" w:type="dxa"/>
            <w:gridSpan w:val="12"/>
            <w:shd w:val="clear" w:color="auto" w:fill="D9D9D9" w:themeFill="background1" w:themeFillShade="D9"/>
          </w:tcPr>
          <w:p w14:paraId="62E96DD4" w14:textId="6F70CE8B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Kurzus összefoglaló leírása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942BA" w:rsidRPr="00157AD7" w14:paraId="5BF88B75" w14:textId="77777777" w:rsidTr="008E27CA">
        <w:trPr>
          <w:trHeight w:val="964"/>
        </w:trPr>
        <w:tc>
          <w:tcPr>
            <w:tcW w:w="9062" w:type="dxa"/>
            <w:gridSpan w:val="12"/>
          </w:tcPr>
          <w:p w14:paraId="43EC5152" w14:textId="076910A4" w:rsidR="006942BA" w:rsidRPr="00157AD7" w:rsidRDefault="00CF63FD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 xml:space="preserve">A tantárgy fő célja, hogy a képzésbe frissen bekerült hallgatók motiváltságát felkeltse és megtartsa a mentőtiszt és ápoló szakirány kapcsán. A kurzus során betekintést nyernek a hallgatók az információgyűjtés módszereibe a helyszínen, az anamnézisfelvétel és kommunikáció a sürgősségi ellátásra szoruló betegekkel, valamint a sürgősségi ellátásra szoruló beteg mobilizálásába, pozicionálásába. Az első féléves Szabadon választható kurzus I. (mentőápolói alapismeretek) folytatásaként ráépülő, szintetizáló gyakorlatorientált, a mindennapi kivonuló mentőápolói feladatokat sajátíthatják el a hallgatók. Az elméleti és gyakorlati órák során továbbá cél megalapozni a szakmai hozzáállásukat, valamint ismereteiket bővíteni a sürgősségi és mentőellátás sajátosságainak jellemzőivel. </w:t>
            </w:r>
          </w:p>
        </w:tc>
      </w:tr>
      <w:tr w:rsidR="006942BA" w:rsidRPr="00157AD7" w14:paraId="6F0695BC" w14:textId="77777777" w:rsidTr="00AB6D39">
        <w:tc>
          <w:tcPr>
            <w:tcW w:w="9062" w:type="dxa"/>
            <w:gridSpan w:val="12"/>
            <w:shd w:val="clear" w:color="auto" w:fill="D9D9D9" w:themeFill="background1" w:themeFillShade="D9"/>
          </w:tcPr>
          <w:p w14:paraId="2B4772A9" w14:textId="5D394E19" w:rsidR="006942BA" w:rsidRPr="00157AD7" w:rsidRDefault="006942BA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Kurzus tervezett témái (alkalmankénti bontásban)</w:t>
            </w:r>
          </w:p>
        </w:tc>
      </w:tr>
      <w:tr w:rsidR="006942BA" w:rsidRPr="00157AD7" w14:paraId="1046666F" w14:textId="77777777" w:rsidTr="00AB6D39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E7AB81A" w14:textId="49BE7358" w:rsidR="006942BA" w:rsidRPr="00157AD7" w:rsidRDefault="006942BA" w:rsidP="00694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Alkalom</w:t>
            </w:r>
          </w:p>
        </w:tc>
        <w:tc>
          <w:tcPr>
            <w:tcW w:w="7649" w:type="dxa"/>
            <w:gridSpan w:val="11"/>
            <w:shd w:val="clear" w:color="auto" w:fill="D9D9D9" w:themeFill="background1" w:themeFillShade="D9"/>
            <w:vAlign w:val="center"/>
          </w:tcPr>
          <w:p w14:paraId="790A03F2" w14:textId="68A7438C" w:rsidR="006942BA" w:rsidRPr="00157AD7" w:rsidRDefault="006942BA" w:rsidP="00694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</w:tr>
      <w:tr w:rsidR="006942BA" w:rsidRPr="00157AD7" w14:paraId="12EB2194" w14:textId="77777777" w:rsidTr="00AB6D39">
        <w:trPr>
          <w:trHeight w:val="539"/>
        </w:trPr>
        <w:tc>
          <w:tcPr>
            <w:tcW w:w="1413" w:type="dxa"/>
          </w:tcPr>
          <w:p w14:paraId="56B1EBD5" w14:textId="77777777" w:rsidR="006942BA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0C716F63" w14:textId="686DC881" w:rsidR="00CF63FD" w:rsidRPr="00157AD7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9" w:type="dxa"/>
            <w:gridSpan w:val="11"/>
          </w:tcPr>
          <w:p w14:paraId="0236FF41" w14:textId="2427133A" w:rsidR="006942BA" w:rsidRPr="00157AD7" w:rsidRDefault="00CF63FD" w:rsidP="0069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>Mentőápolói alapok, a mentés és eszközrendszereinek szintjei, betegvizsgálati, gyógyszertani alapismeretek</w:t>
            </w:r>
          </w:p>
        </w:tc>
      </w:tr>
      <w:tr w:rsidR="00CF63FD" w:rsidRPr="00157AD7" w14:paraId="1F1F08D2" w14:textId="77777777" w:rsidTr="00AB6D39">
        <w:trPr>
          <w:trHeight w:val="539"/>
        </w:trPr>
        <w:tc>
          <w:tcPr>
            <w:tcW w:w="1413" w:type="dxa"/>
          </w:tcPr>
          <w:p w14:paraId="07454463" w14:textId="5A38E83A" w:rsidR="00CF63FD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49" w:type="dxa"/>
            <w:gridSpan w:val="11"/>
          </w:tcPr>
          <w:p w14:paraId="075D3DF8" w14:textId="0E102341" w:rsidR="00CF63FD" w:rsidRPr="00CF63FD" w:rsidRDefault="00CF63FD" w:rsidP="006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FD"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>Mentőápolói kompetenciák a hazai és nemzetközi ellátásban.</w:t>
            </w:r>
          </w:p>
        </w:tc>
      </w:tr>
      <w:tr w:rsidR="00CF63FD" w:rsidRPr="00157AD7" w14:paraId="3E23349C" w14:textId="77777777" w:rsidTr="00AB6D39">
        <w:trPr>
          <w:trHeight w:val="539"/>
        </w:trPr>
        <w:tc>
          <w:tcPr>
            <w:tcW w:w="1413" w:type="dxa"/>
          </w:tcPr>
          <w:p w14:paraId="15F4901F" w14:textId="1666A6F7" w:rsidR="00CF63FD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49" w:type="dxa"/>
            <w:gridSpan w:val="11"/>
          </w:tcPr>
          <w:p w14:paraId="6249A3F1" w14:textId="1BF90502" w:rsidR="00CF63FD" w:rsidRPr="00CF63FD" w:rsidRDefault="00CF63FD" w:rsidP="006942BA">
            <w:pPr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</w:pPr>
            <w:r w:rsidRPr="00CF63FD"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>Mentőápolói szituációs gyakorlatok I. (helyszíni betegvizsgálat lépései, ABCDE)</w:t>
            </w:r>
          </w:p>
        </w:tc>
      </w:tr>
      <w:tr w:rsidR="00CF63FD" w:rsidRPr="00157AD7" w14:paraId="7105BA6E" w14:textId="77777777" w:rsidTr="00AB6D39">
        <w:trPr>
          <w:trHeight w:val="539"/>
        </w:trPr>
        <w:tc>
          <w:tcPr>
            <w:tcW w:w="1413" w:type="dxa"/>
          </w:tcPr>
          <w:p w14:paraId="41EF64C8" w14:textId="1979D124" w:rsidR="00CF63FD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49" w:type="dxa"/>
            <w:gridSpan w:val="11"/>
          </w:tcPr>
          <w:p w14:paraId="17FA1BB5" w14:textId="627A9EA7" w:rsidR="00CF63FD" w:rsidRPr="00CF63FD" w:rsidRDefault="00CF63FD" w:rsidP="006942BA">
            <w:pPr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</w:pPr>
            <w:r w:rsidRPr="00CF63FD"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>Mentőápolói szituációs gyakorlatok II. (helyszíni újraélesztés lépései, feladatkörök)</w:t>
            </w:r>
          </w:p>
        </w:tc>
      </w:tr>
      <w:tr w:rsidR="006942BA" w:rsidRPr="00157AD7" w14:paraId="37E7D941" w14:textId="77777777" w:rsidTr="00AB6D39">
        <w:trPr>
          <w:trHeight w:val="539"/>
        </w:trPr>
        <w:tc>
          <w:tcPr>
            <w:tcW w:w="1413" w:type="dxa"/>
          </w:tcPr>
          <w:p w14:paraId="3171D277" w14:textId="73A010EB" w:rsidR="006942BA" w:rsidRPr="00157AD7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49" w:type="dxa"/>
            <w:gridSpan w:val="11"/>
          </w:tcPr>
          <w:p w14:paraId="6173F0C0" w14:textId="1BE8706D" w:rsidR="006942BA" w:rsidRPr="00CF63FD" w:rsidRDefault="00CF63FD" w:rsidP="006942BA">
            <w:pPr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</w:pPr>
            <w:r w:rsidRPr="00CF63FD"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>Mentőápolói szituációs gyakorlatok III. (belgyógyászati rosszullétek felismerése, ellátás lépései)</w:t>
            </w:r>
          </w:p>
        </w:tc>
      </w:tr>
      <w:tr w:rsidR="006942BA" w:rsidRPr="00157AD7" w14:paraId="453D6154" w14:textId="77777777" w:rsidTr="00AB6D39">
        <w:trPr>
          <w:trHeight w:val="539"/>
        </w:trPr>
        <w:tc>
          <w:tcPr>
            <w:tcW w:w="1413" w:type="dxa"/>
          </w:tcPr>
          <w:p w14:paraId="3DA7BE10" w14:textId="2ADF1154" w:rsidR="006942BA" w:rsidRPr="00157AD7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649" w:type="dxa"/>
            <w:gridSpan w:val="11"/>
          </w:tcPr>
          <w:p w14:paraId="548674D8" w14:textId="799D1809" w:rsidR="006942BA" w:rsidRPr="00CF63FD" w:rsidRDefault="00CF63FD" w:rsidP="006942BA">
            <w:pPr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</w:pPr>
            <w:r w:rsidRPr="00CF63FD"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>Mentőápolói szituációs gyakorlatok IV. (neurológiai rosszullétek felismerése, ellátás lépései)</w:t>
            </w:r>
          </w:p>
        </w:tc>
      </w:tr>
      <w:tr w:rsidR="006942BA" w:rsidRPr="00157AD7" w14:paraId="2D08D1EB" w14:textId="77777777" w:rsidTr="00AB6D39">
        <w:trPr>
          <w:trHeight w:val="539"/>
        </w:trPr>
        <w:tc>
          <w:tcPr>
            <w:tcW w:w="1413" w:type="dxa"/>
          </w:tcPr>
          <w:p w14:paraId="1EC1464A" w14:textId="1CEE892A" w:rsidR="006942BA" w:rsidRPr="00157AD7" w:rsidRDefault="00CF63FD" w:rsidP="00CF6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7649" w:type="dxa"/>
            <w:gridSpan w:val="11"/>
          </w:tcPr>
          <w:p w14:paraId="4693BEBA" w14:textId="2115B0B8" w:rsidR="006942BA" w:rsidRPr="00CF63FD" w:rsidRDefault="00CF63FD" w:rsidP="006942BA">
            <w:pPr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</w:pPr>
            <w:r w:rsidRPr="00CF63FD">
              <w:rPr>
                <w:rStyle w:val="normaltextrun"/>
                <w:rFonts w:ascii="Playfair Display" w:hAnsi="Playfair Display"/>
                <w:color w:val="000000"/>
                <w:sz w:val="20"/>
                <w:szCs w:val="20"/>
                <w:shd w:val="clear" w:color="auto" w:fill="FFFFFF"/>
              </w:rPr>
              <w:t>Mentőápolói szituációs gyakorlatok V. (trauma ellátás alapelvei)</w:t>
            </w:r>
          </w:p>
        </w:tc>
      </w:tr>
    </w:tbl>
    <w:p w14:paraId="2EE796D5" w14:textId="77777777" w:rsidR="000A3299" w:rsidRDefault="000A3299" w:rsidP="004B0C1A"/>
    <w:sectPr w:rsidR="000A3299" w:rsidSect="004B0C1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5E"/>
    <w:rsid w:val="000A3299"/>
    <w:rsid w:val="00150AE6"/>
    <w:rsid w:val="00157AD7"/>
    <w:rsid w:val="004A3D55"/>
    <w:rsid w:val="004B0C1A"/>
    <w:rsid w:val="004C5EF0"/>
    <w:rsid w:val="00542632"/>
    <w:rsid w:val="00577891"/>
    <w:rsid w:val="005C64A4"/>
    <w:rsid w:val="006942BA"/>
    <w:rsid w:val="007E6EBE"/>
    <w:rsid w:val="008E27CA"/>
    <w:rsid w:val="00AA1D5E"/>
    <w:rsid w:val="00AB6D39"/>
    <w:rsid w:val="00CF63FD"/>
    <w:rsid w:val="00D51D64"/>
    <w:rsid w:val="00F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0EE"/>
  <w15:chartTrackingRefBased/>
  <w15:docId w15:val="{7ECCCA13-A111-4713-B41F-BB0616A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B0C1A"/>
    <w:pPr>
      <w:spacing w:after="0" w:line="240" w:lineRule="auto"/>
    </w:pPr>
  </w:style>
  <w:style w:type="character" w:customStyle="1" w:styleId="normaltextrun">
    <w:name w:val="normaltextrun"/>
    <w:basedOn w:val="Bekezdsalapbettpusa"/>
    <w:rsid w:val="00CF63FD"/>
  </w:style>
  <w:style w:type="character" w:customStyle="1" w:styleId="eop">
    <w:name w:val="eop"/>
    <w:basedOn w:val="Bekezdsalapbettpusa"/>
    <w:rsid w:val="00CF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644E-963A-49EE-8E7A-F59E5A9B05AB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2.xml><?xml version="1.0" encoding="utf-8"?>
<ds:datastoreItem xmlns:ds="http://schemas.openxmlformats.org/officeDocument/2006/customXml" ds:itemID="{A709F698-B142-4FEA-91B2-0A909D756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C100C-6E12-4080-8A8E-D4277935277C}"/>
</file>

<file path=customXml/itemProps4.xml><?xml version="1.0" encoding="utf-8"?>
<ds:datastoreItem xmlns:ds="http://schemas.openxmlformats.org/officeDocument/2006/customXml" ds:itemID="{420AF6C9-32CC-4FDF-A698-5891CF8E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Radnai Balázs</dc:creator>
  <cp:keywords/>
  <dc:description/>
  <cp:lastModifiedBy>Bencsik Anna</cp:lastModifiedBy>
  <cp:revision>2</cp:revision>
  <cp:lastPrinted>2022-06-10T07:51:00Z</cp:lastPrinted>
  <dcterms:created xsi:type="dcterms:W3CDTF">2023-10-26T11:43:00Z</dcterms:created>
  <dcterms:modified xsi:type="dcterms:W3CDTF">2023-10-26T11:43:00Z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