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3"/>
        <w:gridCol w:w="2326"/>
      </w:tblGrid>
      <w:tr w:rsidR="00432B63" w:rsidRPr="00403737" w:rsidTr="00496FF6"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B4161E" w:rsidRDefault="00432B63" w:rsidP="00E34E9A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B4161E">
              <w:rPr>
                <w:b/>
                <w:sz w:val="22"/>
                <w:szCs w:val="22"/>
              </w:rPr>
              <w:t xml:space="preserve">(1.) Tantárgy </w:t>
            </w:r>
            <w:r w:rsidRPr="00B4161E">
              <w:rPr>
                <w:sz w:val="22"/>
                <w:szCs w:val="22"/>
              </w:rPr>
              <w:t>neve:</w:t>
            </w:r>
            <w:r w:rsidR="0025332C">
              <w:rPr>
                <w:b/>
                <w:sz w:val="22"/>
                <w:szCs w:val="22"/>
              </w:rPr>
              <w:t xml:space="preserve"> Szabadon választható IV. </w:t>
            </w:r>
            <w:r w:rsidR="0025332C" w:rsidRPr="0025332C">
              <w:rPr>
                <w:b/>
                <w:i/>
                <w:sz w:val="22"/>
                <w:szCs w:val="22"/>
              </w:rPr>
              <w:t>Klinikai EKG diagnosztika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403737" w:rsidRDefault="0025332C" w:rsidP="00E34E9A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Kreditértéke: 3</w:t>
            </w:r>
          </w:p>
        </w:tc>
      </w:tr>
      <w:tr w:rsidR="00432B63" w:rsidRPr="00403737" w:rsidTr="00496FF6">
        <w:tc>
          <w:tcPr>
            <w:tcW w:w="8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B4161E" w:rsidRDefault="00432B63" w:rsidP="00E34E9A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4161E">
              <w:rPr>
                <w:sz w:val="22"/>
                <w:szCs w:val="22"/>
              </w:rPr>
              <w:t xml:space="preserve">A tantárgy </w:t>
            </w:r>
            <w:r w:rsidRPr="00B4161E">
              <w:rPr>
                <w:b/>
                <w:sz w:val="22"/>
                <w:szCs w:val="22"/>
              </w:rPr>
              <w:t>besorolása</w:t>
            </w:r>
            <w:r w:rsidRPr="00E51326">
              <w:rPr>
                <w:b/>
                <w:sz w:val="22"/>
                <w:szCs w:val="22"/>
              </w:rPr>
              <w:t xml:space="preserve">: </w:t>
            </w:r>
            <w:r w:rsidR="00E51326" w:rsidRPr="00E51326">
              <w:rPr>
                <w:b/>
                <w:sz w:val="22"/>
                <w:szCs w:val="22"/>
              </w:rPr>
              <w:t>szabadon</w:t>
            </w:r>
            <w:r w:rsidR="00E51326">
              <w:rPr>
                <w:sz w:val="22"/>
                <w:szCs w:val="22"/>
              </w:rPr>
              <w:t xml:space="preserve"> </w:t>
            </w:r>
            <w:r w:rsidRPr="00B4161E">
              <w:rPr>
                <w:b/>
                <w:sz w:val="22"/>
                <w:szCs w:val="22"/>
              </w:rPr>
              <w:t>választható</w:t>
            </w:r>
            <w:r w:rsidRPr="00B4161E">
              <w:rPr>
                <w:sz w:val="22"/>
                <w:szCs w:val="22"/>
              </w:rPr>
              <w:t xml:space="preserve"> </w:t>
            </w:r>
          </w:p>
        </w:tc>
      </w:tr>
      <w:tr w:rsidR="00432B63" w:rsidRPr="00403737" w:rsidTr="00496FF6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B4161E" w:rsidRDefault="00432B63" w:rsidP="00B4161E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B4161E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B4161E">
              <w:rPr>
                <w:sz w:val="22"/>
                <w:szCs w:val="22"/>
              </w:rPr>
              <w:t xml:space="preserve">: </w:t>
            </w:r>
            <w:r w:rsidRPr="00B4161E">
              <w:rPr>
                <w:b/>
                <w:sz w:val="22"/>
                <w:szCs w:val="22"/>
              </w:rPr>
              <w:t xml:space="preserve">….. </w:t>
            </w:r>
            <w:r w:rsidRPr="00B4161E">
              <w:rPr>
                <w:sz w:val="22"/>
                <w:szCs w:val="22"/>
              </w:rPr>
              <w:t>(kredit%)</w:t>
            </w:r>
          </w:p>
        </w:tc>
      </w:tr>
      <w:tr w:rsidR="00432B63" w:rsidRPr="00403737" w:rsidTr="00496FF6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B4161E" w:rsidRDefault="00432B63" w:rsidP="00E34E9A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4161E">
              <w:rPr>
                <w:sz w:val="22"/>
                <w:szCs w:val="22"/>
              </w:rPr>
              <w:t xml:space="preserve">A </w:t>
            </w:r>
            <w:r w:rsidRPr="00B4161E">
              <w:rPr>
                <w:b/>
                <w:sz w:val="22"/>
                <w:szCs w:val="22"/>
              </w:rPr>
              <w:t>tanóra típusa</w:t>
            </w:r>
            <w:r w:rsidR="00E51326">
              <w:rPr>
                <w:sz w:val="22"/>
                <w:szCs w:val="22"/>
              </w:rPr>
              <w:t>: előadás</w:t>
            </w:r>
            <w:r w:rsidRPr="00B4161E">
              <w:rPr>
                <w:sz w:val="22"/>
                <w:szCs w:val="22"/>
              </w:rPr>
              <w:t xml:space="preserve"> és </w:t>
            </w:r>
            <w:r w:rsidRPr="00B4161E">
              <w:rPr>
                <w:b/>
                <w:sz w:val="22"/>
                <w:szCs w:val="22"/>
              </w:rPr>
              <w:t>óraszáma</w:t>
            </w:r>
            <w:r w:rsidRPr="00B4161E">
              <w:rPr>
                <w:sz w:val="22"/>
                <w:szCs w:val="22"/>
              </w:rPr>
              <w:t xml:space="preserve">: </w:t>
            </w:r>
            <w:r w:rsidR="0025332C">
              <w:rPr>
                <w:sz w:val="22"/>
                <w:szCs w:val="22"/>
              </w:rPr>
              <w:t xml:space="preserve">14 </w:t>
            </w:r>
            <w:r w:rsidRPr="00B4161E">
              <w:rPr>
                <w:sz w:val="22"/>
                <w:szCs w:val="22"/>
              </w:rPr>
              <w:t xml:space="preserve">az adott </w:t>
            </w:r>
            <w:r w:rsidRPr="00B4161E">
              <w:rPr>
                <w:b/>
                <w:sz w:val="22"/>
                <w:szCs w:val="22"/>
              </w:rPr>
              <w:t>félévben</w:t>
            </w:r>
            <w:r w:rsidRPr="00B4161E">
              <w:rPr>
                <w:sz w:val="22"/>
                <w:szCs w:val="22"/>
              </w:rPr>
              <w:t>,</w:t>
            </w:r>
          </w:p>
          <w:p w:rsidR="00432B63" w:rsidRPr="00B4161E" w:rsidRDefault="00432B63" w:rsidP="00E34E9A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4161E">
              <w:rPr>
                <w:sz w:val="22"/>
                <w:szCs w:val="22"/>
              </w:rPr>
              <w:t>(</w:t>
            </w:r>
            <w:r w:rsidRPr="00B4161E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B4161E">
              <w:rPr>
                <w:b/>
                <w:i/>
                <w:sz w:val="22"/>
                <w:szCs w:val="22"/>
              </w:rPr>
              <w:t>nyelve</w:t>
            </w:r>
            <w:r w:rsidRPr="00B4161E">
              <w:rPr>
                <w:i/>
                <w:sz w:val="22"/>
                <w:szCs w:val="22"/>
              </w:rPr>
              <w:t>: …………………)</w:t>
            </w:r>
          </w:p>
          <w:p w:rsidR="00432B63" w:rsidRPr="00B4161E" w:rsidRDefault="00432B63" w:rsidP="0025332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4161E">
              <w:rPr>
                <w:sz w:val="22"/>
                <w:szCs w:val="22"/>
              </w:rPr>
              <w:t xml:space="preserve">Az adott ismeret átadásában alkalmazandó </w:t>
            </w:r>
            <w:r w:rsidRPr="00B4161E">
              <w:rPr>
                <w:b/>
                <w:sz w:val="22"/>
                <w:szCs w:val="22"/>
              </w:rPr>
              <w:t>további</w:t>
            </w:r>
            <w:r w:rsidRPr="00B4161E">
              <w:rPr>
                <w:sz w:val="22"/>
                <w:szCs w:val="22"/>
              </w:rPr>
              <w:t xml:space="preserve"> (</w:t>
            </w:r>
            <w:r w:rsidRPr="00B4161E">
              <w:rPr>
                <w:i/>
                <w:sz w:val="22"/>
                <w:szCs w:val="22"/>
              </w:rPr>
              <w:t>sajátos</w:t>
            </w:r>
            <w:r w:rsidRPr="00B4161E">
              <w:rPr>
                <w:sz w:val="22"/>
                <w:szCs w:val="22"/>
              </w:rPr>
              <w:t xml:space="preserve">) </w:t>
            </w:r>
            <w:r w:rsidRPr="00B4161E">
              <w:rPr>
                <w:b/>
                <w:sz w:val="22"/>
                <w:szCs w:val="22"/>
              </w:rPr>
              <w:t>módok, jellemzők</w:t>
            </w:r>
            <w:r w:rsidRPr="00B4161E">
              <w:rPr>
                <w:sz w:val="22"/>
                <w:szCs w:val="22"/>
              </w:rPr>
              <w:t xml:space="preserve"> </w:t>
            </w:r>
            <w:r w:rsidRPr="00B4161E">
              <w:rPr>
                <w:i/>
                <w:sz w:val="21"/>
                <w:szCs w:val="21"/>
              </w:rPr>
              <w:t>(ha vannak)</w:t>
            </w:r>
            <w:r w:rsidR="0025332C">
              <w:rPr>
                <w:sz w:val="22"/>
                <w:szCs w:val="22"/>
              </w:rPr>
              <w:t xml:space="preserve">: </w:t>
            </w:r>
            <w:r w:rsidR="0025332C" w:rsidRPr="3EC6D226">
              <w:rPr>
                <w:b/>
                <w:bCs/>
                <w:sz w:val="22"/>
                <w:szCs w:val="22"/>
              </w:rPr>
              <w:t>e-learning EKG tananyag és teszt teljesítése</w:t>
            </w:r>
          </w:p>
        </w:tc>
      </w:tr>
      <w:tr w:rsidR="00432B63" w:rsidRPr="00403737" w:rsidTr="00496FF6">
        <w:tc>
          <w:tcPr>
            <w:tcW w:w="89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B4161E" w:rsidRDefault="00432B63" w:rsidP="00E34E9A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4161E">
              <w:rPr>
                <w:sz w:val="22"/>
                <w:szCs w:val="22"/>
              </w:rPr>
              <w:t xml:space="preserve">A </w:t>
            </w:r>
            <w:r w:rsidRPr="00B4161E">
              <w:rPr>
                <w:b/>
                <w:sz w:val="22"/>
                <w:szCs w:val="22"/>
              </w:rPr>
              <w:t xml:space="preserve">számonkérés </w:t>
            </w:r>
            <w:r w:rsidRPr="00B4161E">
              <w:rPr>
                <w:sz w:val="22"/>
                <w:szCs w:val="22"/>
              </w:rPr>
              <w:t xml:space="preserve">módja (koll. / gyj. / </w:t>
            </w:r>
            <w:r w:rsidRPr="00B4161E">
              <w:rPr>
                <w:b/>
                <w:sz w:val="22"/>
                <w:szCs w:val="22"/>
              </w:rPr>
              <w:t>egyéb)</w:t>
            </w:r>
            <w:r w:rsidR="0025332C">
              <w:rPr>
                <w:sz w:val="22"/>
                <w:szCs w:val="22"/>
              </w:rPr>
              <w:t>: kollokvium</w:t>
            </w:r>
          </w:p>
          <w:p w:rsidR="00432B63" w:rsidRPr="00B4161E" w:rsidRDefault="00432B63" w:rsidP="0025332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B4161E">
              <w:rPr>
                <w:sz w:val="22"/>
                <w:szCs w:val="22"/>
              </w:rPr>
              <w:t xml:space="preserve">Az ismeretellenőrzésben alkalmazandó </w:t>
            </w:r>
            <w:r w:rsidRPr="00B4161E">
              <w:rPr>
                <w:b/>
                <w:sz w:val="22"/>
                <w:szCs w:val="22"/>
              </w:rPr>
              <w:t xml:space="preserve">további </w:t>
            </w:r>
            <w:r w:rsidRPr="00B4161E">
              <w:rPr>
                <w:sz w:val="22"/>
                <w:szCs w:val="22"/>
              </w:rPr>
              <w:t>(</w:t>
            </w:r>
            <w:r w:rsidRPr="00B4161E">
              <w:rPr>
                <w:i/>
                <w:sz w:val="22"/>
                <w:szCs w:val="22"/>
              </w:rPr>
              <w:t>sajátos</w:t>
            </w:r>
            <w:r w:rsidRPr="00B4161E">
              <w:rPr>
                <w:sz w:val="22"/>
                <w:szCs w:val="22"/>
              </w:rPr>
              <w:t xml:space="preserve">) </w:t>
            </w:r>
            <w:r w:rsidRPr="00B4161E">
              <w:rPr>
                <w:b/>
                <w:sz w:val="22"/>
                <w:szCs w:val="22"/>
              </w:rPr>
              <w:t xml:space="preserve">módok </w:t>
            </w:r>
            <w:r w:rsidRPr="00B4161E">
              <w:rPr>
                <w:i/>
                <w:sz w:val="21"/>
                <w:szCs w:val="21"/>
              </w:rPr>
              <w:t>(ha vannak)</w:t>
            </w:r>
            <w:r w:rsidR="0025332C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32B63" w:rsidRPr="00403737" w:rsidTr="00496FF6">
        <w:tc>
          <w:tcPr>
            <w:tcW w:w="8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B4161E" w:rsidRDefault="00432B63" w:rsidP="00E34E9A">
            <w:pPr>
              <w:suppressAutoHyphens/>
              <w:jc w:val="both"/>
              <w:rPr>
                <w:sz w:val="22"/>
                <w:szCs w:val="22"/>
              </w:rPr>
            </w:pPr>
            <w:r w:rsidRPr="00B4161E">
              <w:rPr>
                <w:sz w:val="22"/>
                <w:szCs w:val="22"/>
              </w:rPr>
              <w:t xml:space="preserve">A tantárgy </w:t>
            </w:r>
            <w:r w:rsidRPr="00B4161E">
              <w:rPr>
                <w:b/>
                <w:sz w:val="22"/>
                <w:szCs w:val="22"/>
              </w:rPr>
              <w:t>tantervi helye</w:t>
            </w:r>
            <w:r w:rsidRPr="00B4161E">
              <w:rPr>
                <w:sz w:val="22"/>
                <w:szCs w:val="22"/>
              </w:rPr>
              <w:t xml:space="preserve"> (hányadik félév): </w:t>
            </w:r>
            <w:r w:rsidR="00E51326">
              <w:rPr>
                <w:b/>
                <w:sz w:val="22"/>
                <w:szCs w:val="22"/>
              </w:rPr>
              <w:t>I</w:t>
            </w:r>
            <w:r w:rsidR="0025332C">
              <w:rPr>
                <w:b/>
                <w:sz w:val="22"/>
                <w:szCs w:val="22"/>
              </w:rPr>
              <w:t>V. félév</w:t>
            </w:r>
          </w:p>
        </w:tc>
      </w:tr>
      <w:tr w:rsidR="00432B63" w:rsidRPr="00403737" w:rsidTr="00496FF6">
        <w:tc>
          <w:tcPr>
            <w:tcW w:w="8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B4161E" w:rsidRDefault="00432B63" w:rsidP="00E34E9A">
            <w:pPr>
              <w:suppressAutoHyphens/>
              <w:jc w:val="both"/>
              <w:rPr>
                <w:sz w:val="22"/>
                <w:szCs w:val="22"/>
              </w:rPr>
            </w:pPr>
            <w:r w:rsidRPr="00B4161E">
              <w:rPr>
                <w:sz w:val="22"/>
                <w:szCs w:val="22"/>
              </w:rPr>
              <w:t xml:space="preserve">Előtanulmányi feltételek </w:t>
            </w:r>
            <w:r w:rsidRPr="00B4161E">
              <w:rPr>
                <w:i/>
                <w:sz w:val="22"/>
                <w:szCs w:val="22"/>
              </w:rPr>
              <w:t>(ha vannak)</w:t>
            </w:r>
            <w:r w:rsidRPr="00B4161E">
              <w:rPr>
                <w:sz w:val="22"/>
                <w:szCs w:val="22"/>
              </w:rPr>
              <w:t>:</w:t>
            </w:r>
            <w:r w:rsidRPr="00B4161E">
              <w:rPr>
                <w:i/>
                <w:sz w:val="22"/>
                <w:szCs w:val="22"/>
              </w:rPr>
              <w:t xml:space="preserve"> </w:t>
            </w:r>
            <w:r w:rsidRPr="00B4161E">
              <w:rPr>
                <w:sz w:val="22"/>
                <w:szCs w:val="22"/>
              </w:rPr>
              <w:t>……………..</w:t>
            </w:r>
          </w:p>
        </w:tc>
      </w:tr>
    </w:tbl>
    <w:p w:rsidR="00432B63" w:rsidRPr="00403737" w:rsidRDefault="00432B63" w:rsidP="00432B63">
      <w:pPr>
        <w:suppressAutoHyphens/>
        <w:rPr>
          <w:sz w:val="2"/>
          <w:szCs w:val="2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432B63" w:rsidRPr="00403737" w:rsidTr="00496FF6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32B63" w:rsidRPr="00403737" w:rsidRDefault="00432B63" w:rsidP="00E34E9A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432B63" w:rsidRPr="00403737" w:rsidTr="002B5551">
        <w:trPr>
          <w:trHeight w:val="165"/>
        </w:trPr>
        <w:tc>
          <w:tcPr>
            <w:tcW w:w="8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ED77C3" w:rsidRDefault="00E76896" w:rsidP="00E34E9A">
            <w:pPr>
              <w:suppressAutoHyphens/>
              <w:ind w:left="34"/>
              <w:rPr>
                <w:sz w:val="22"/>
                <w:szCs w:val="22"/>
              </w:rPr>
            </w:pPr>
            <w:r w:rsidRPr="00E76896">
              <w:rPr>
                <w:sz w:val="22"/>
                <w:szCs w:val="22"/>
              </w:rPr>
              <w:t xml:space="preserve">A tantárgy célja, hogy a hallgató megismerje a sürgősségi ellátást igénylő kórfolyamatok közös jellemzőit, zajlásdinamikáját, következményeit. Készségszinten alkalmazza a sürgősségi diagnosztika eszköztárát, a megfelelő diagnosztikus módszerek és eszközök kiválasztását. </w:t>
            </w:r>
          </w:p>
          <w:p w:rsidR="00ED77C3" w:rsidRPr="00403737" w:rsidRDefault="00ED77C3" w:rsidP="00E34E9A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496FF6" w:rsidRPr="00403737" w:rsidTr="00496FF6">
        <w:trPr>
          <w:trHeight w:val="296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:rsidR="00496FF6" w:rsidRDefault="002B5551" w:rsidP="00C9119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Tantárgy</w:t>
            </w:r>
            <w:r w:rsidR="00496FF6" w:rsidRPr="00432B63">
              <w:rPr>
                <w:b/>
                <w:sz w:val="22"/>
                <w:szCs w:val="22"/>
              </w:rPr>
              <w:t>leírás heti bontásban:</w:t>
            </w:r>
          </w:p>
          <w:p w:rsidR="002B5551" w:rsidRPr="002B5551" w:rsidRDefault="002B5551" w:rsidP="00C9119D">
            <w:pPr>
              <w:suppressAutoHyphens/>
              <w:spacing w:before="60"/>
              <w:jc w:val="both"/>
              <w:rPr>
                <w:b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766"/>
              <w:gridCol w:w="5529"/>
              <w:gridCol w:w="2438"/>
            </w:tblGrid>
            <w:tr w:rsidR="00221538" w:rsidTr="002B5551">
              <w:tc>
                <w:tcPr>
                  <w:tcW w:w="766" w:type="dxa"/>
                  <w:vAlign w:val="center"/>
                </w:tcPr>
                <w:p w:rsidR="00221538" w:rsidRPr="00221538" w:rsidRDefault="00221538" w:rsidP="00221538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HÉT</w:t>
                  </w:r>
                </w:p>
              </w:tc>
              <w:tc>
                <w:tcPr>
                  <w:tcW w:w="5529" w:type="dxa"/>
                  <w:vAlign w:val="center"/>
                </w:tcPr>
                <w:p w:rsidR="00221538" w:rsidRDefault="00221538" w:rsidP="00221538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Tananyag leírása</w:t>
                  </w:r>
                </w:p>
              </w:tc>
              <w:tc>
                <w:tcPr>
                  <w:tcW w:w="2438" w:type="dxa"/>
                  <w:vAlign w:val="center"/>
                </w:tcPr>
                <w:p w:rsidR="00221538" w:rsidRDefault="00221538" w:rsidP="00221538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Előadás prezentációjának linkje</w:t>
                  </w:r>
                </w:p>
              </w:tc>
            </w:tr>
            <w:tr w:rsidR="00835C2F" w:rsidTr="002B5551">
              <w:tc>
                <w:tcPr>
                  <w:tcW w:w="766" w:type="dxa"/>
                </w:tcPr>
                <w:p w:rsidR="00835C2F" w:rsidRPr="00221538" w:rsidRDefault="00835C2F" w:rsidP="00835C2F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529" w:type="dxa"/>
                </w:tcPr>
                <w:p w:rsidR="00835C2F" w:rsidRPr="00CA4B2B" w:rsidRDefault="00835C2F" w:rsidP="00835C2F">
                  <w:pPr>
                    <w:suppressAutoHyphens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 szívizomzat ingerképző és ingerületvezető apparátusa. A d</w:t>
                  </w:r>
                  <w:r w:rsidR="00E51326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polarizációs és repolarizáció folymata, az elektro-mechanikai junkció. Az EKG keletkezése. Elektródák és helyzeteik. Az unipoláris és bipoláris elvezetések.</w:t>
                  </w:r>
                </w:p>
              </w:tc>
              <w:tc>
                <w:tcPr>
                  <w:tcW w:w="2438" w:type="dxa"/>
                </w:tcPr>
                <w:p w:rsidR="00835C2F" w:rsidRDefault="00835C2F" w:rsidP="00835C2F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35C2F" w:rsidTr="002B5551">
              <w:tc>
                <w:tcPr>
                  <w:tcW w:w="766" w:type="dxa"/>
                </w:tcPr>
                <w:p w:rsidR="00835C2F" w:rsidRDefault="00835C2F" w:rsidP="00835C2F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529" w:type="dxa"/>
                </w:tcPr>
                <w:p w:rsidR="00835C2F" w:rsidRPr="00CA4B2B" w:rsidRDefault="00835C2F" w:rsidP="00835C2F">
                  <w:pPr>
                    <w:suppressAutoHyphens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 standard 12 elvezetéses EKG, fiziológiás görbe. Uni- és bipoláris elvezetések. Nevezéktan, az egyes hullámok azonosítása, jellemzői. A tengelyállás jelentősége és meghatározása. A szívfrekvencia meghatározásának módjai.</w:t>
                  </w:r>
                </w:p>
              </w:tc>
              <w:tc>
                <w:tcPr>
                  <w:tcW w:w="2438" w:type="dxa"/>
                </w:tcPr>
                <w:p w:rsidR="00835C2F" w:rsidRDefault="00835C2F" w:rsidP="00835C2F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Ingerképzési és ingerületvezetési zavarok EKG diagnosztikája.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Pr="00221538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A ritmuszavarok alapmechanizmusai: acceleratio, pótritmus, reentry.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sz w:val="24"/>
                      <w:szCs w:val="24"/>
                    </w:rPr>
                  </w:pPr>
                  <w:r w:rsidRPr="00B801DE">
                    <w:rPr>
                      <w:sz w:val="24"/>
                      <w:szCs w:val="24"/>
                    </w:rPr>
                    <w:t>Perriarrest ritmuszavarok, arrythmiák,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EKG diagnosztikája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SA és AV blokkok, intraventricularis vezetési zavarok.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Ischaemia az EKG görbén: subendocardialis, subepicardialis és transmuralis.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A jobb és bal szívfél terhelésének jelei, a pulmonalis embóliához kapcsolódó EKG eltérések.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A myocardialis hypertrophia EKG jelei.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5529" w:type="dxa"/>
                </w:tcPr>
                <w:p w:rsidR="00E51326" w:rsidRPr="00CA4B2B" w:rsidRDefault="00E51326" w:rsidP="00E51326">
                  <w:pPr>
                    <w:suppressAutoHyphens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B77C3B">
                    <w:rPr>
                      <w:sz w:val="24"/>
                      <w:szCs w:val="24"/>
                    </w:rPr>
                    <w:t>Mellkasi fájdalom okozta EKG eltérések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5529" w:type="dxa"/>
                </w:tcPr>
                <w:p w:rsidR="00E51326" w:rsidRPr="00CA4B2B" w:rsidRDefault="00E51326" w:rsidP="00E51326">
                  <w:pPr>
                    <w:suppressAutoHyphens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B77C3B">
                    <w:rPr>
                      <w:sz w:val="24"/>
                      <w:szCs w:val="24"/>
                    </w:rPr>
                    <w:t>Mellkasi fájdalom okozta EKG eltérések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12.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  <w:r w:rsidRPr="00B77C3B">
                    <w:rPr>
                      <w:sz w:val="24"/>
                      <w:szCs w:val="24"/>
                    </w:rPr>
                    <w:t>lektrolitzavarok EKG jelei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Gyógyszerhatás az EKG görbén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326" w:rsidTr="002B5551">
              <w:tc>
                <w:tcPr>
                  <w:tcW w:w="766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5529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PM az EKG diagnosztikában</w:t>
                  </w:r>
                </w:p>
              </w:tc>
              <w:tc>
                <w:tcPr>
                  <w:tcW w:w="2438" w:type="dxa"/>
                </w:tcPr>
                <w:p w:rsidR="00E51326" w:rsidRDefault="00E51326" w:rsidP="00E51326">
                  <w:pPr>
                    <w:suppressAutoHyphens/>
                    <w:spacing w:before="6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21538" w:rsidRPr="002B5551" w:rsidRDefault="00221538" w:rsidP="00C9119D">
            <w:pPr>
              <w:suppressAutoHyphens/>
              <w:spacing w:before="60"/>
              <w:jc w:val="both"/>
              <w:rPr>
                <w:b/>
                <w:sz w:val="6"/>
                <w:szCs w:val="6"/>
              </w:rPr>
            </w:pPr>
          </w:p>
        </w:tc>
      </w:tr>
      <w:tr w:rsidR="00DE618F" w:rsidRPr="00403737" w:rsidTr="00496FF6">
        <w:trPr>
          <w:trHeight w:val="296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:rsidR="00DE618F" w:rsidRDefault="00DE618F" w:rsidP="00C9119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  <w:tr w:rsidR="00221538" w:rsidRPr="00403737" w:rsidTr="00496FF6">
        <w:trPr>
          <w:trHeight w:val="296"/>
        </w:trPr>
        <w:tc>
          <w:tcPr>
            <w:tcW w:w="8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:rsidR="00221538" w:rsidRDefault="00221538" w:rsidP="00C9119D">
            <w:pPr>
              <w:suppressAutoHyphens/>
              <w:rPr>
                <w:b/>
                <w:sz w:val="22"/>
                <w:szCs w:val="22"/>
              </w:rPr>
            </w:pPr>
            <w:r w:rsidRPr="00221538">
              <w:rPr>
                <w:b/>
                <w:sz w:val="22"/>
                <w:szCs w:val="22"/>
              </w:rPr>
              <w:t>Tételsor:</w:t>
            </w:r>
            <w:r w:rsidR="00E51326">
              <w:rPr>
                <w:b/>
                <w:sz w:val="22"/>
                <w:szCs w:val="22"/>
              </w:rPr>
              <w:t xml:space="preserve"> Hallgató a szóbeli vizsga során egy EKG regisztrátum standard elemzését végzi.</w:t>
            </w:r>
          </w:p>
          <w:p w:rsidR="00221538" w:rsidRPr="00432B63" w:rsidRDefault="00221538" w:rsidP="00C9119D">
            <w:pPr>
              <w:suppressAutoHyphens/>
              <w:rPr>
                <w:i/>
                <w:highlight w:val="lightGray"/>
              </w:rPr>
            </w:pPr>
          </w:p>
        </w:tc>
      </w:tr>
      <w:tr w:rsidR="00432B63" w:rsidRPr="00403737" w:rsidTr="00496FF6">
        <w:tc>
          <w:tcPr>
            <w:tcW w:w="89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32B63" w:rsidRPr="00403737" w:rsidRDefault="00432B63" w:rsidP="00E34E9A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432B63" w:rsidRPr="00403737" w:rsidTr="00496FF6">
        <w:tc>
          <w:tcPr>
            <w:tcW w:w="8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E51326" w:rsidRDefault="00E51326" w:rsidP="00E34E9A">
            <w:pPr>
              <w:suppressAutoHyphens/>
              <w:ind w:left="34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Kötelező irodalom:</w:t>
            </w:r>
          </w:p>
          <w:p w:rsidR="00E51326" w:rsidRDefault="00E51326" w:rsidP="00E34E9A">
            <w:pPr>
              <w:suppressAutoHyphens/>
              <w:ind w:left="34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Oktató által kiadott eladás anyagok</w:t>
            </w:r>
          </w:p>
          <w:p w:rsidR="00FE0A00" w:rsidRDefault="00FE0A00" w:rsidP="00E34E9A">
            <w:pPr>
              <w:suppressAutoHyphens/>
              <w:ind w:left="34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 xml:space="preserve">Malcom S. Thaler: Az egyetlen EKG-könyv, amire szükség less (Medicina, 2019 </w:t>
            </w:r>
            <w:r w:rsidRPr="00FE0A00">
              <w:rPr>
                <w:sz w:val="22"/>
                <w:szCs w:val="22"/>
                <w:lang w:val="en-GB" w:eastAsia="en-GB" w:bidi="en-GB"/>
              </w:rPr>
              <w:t>ISBN szám: 978 963 226 731 9</w:t>
            </w:r>
            <w:r>
              <w:rPr>
                <w:sz w:val="22"/>
                <w:szCs w:val="22"/>
                <w:lang w:val="en-GB" w:eastAsia="en-GB" w:bidi="en-GB"/>
              </w:rPr>
              <w:t>)</w:t>
            </w:r>
          </w:p>
          <w:p w:rsidR="00E51326" w:rsidRDefault="00E51326" w:rsidP="00E34E9A">
            <w:pPr>
              <w:suppressAutoHyphens/>
              <w:ind w:left="34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Ajánlott irodalom</w:t>
            </w:r>
          </w:p>
          <w:p w:rsidR="00432B63" w:rsidRPr="00403737" w:rsidRDefault="00835C2F" w:rsidP="00E34E9A">
            <w:pPr>
              <w:suppressAutoHyphens/>
              <w:ind w:left="34"/>
              <w:rPr>
                <w:sz w:val="22"/>
                <w:szCs w:val="22"/>
              </w:rPr>
            </w:pPr>
            <w:r w:rsidRPr="00016373">
              <w:rPr>
                <w:sz w:val="22"/>
                <w:szCs w:val="22"/>
                <w:lang w:val="en-GB" w:eastAsia="en-GB" w:bidi="en-GB"/>
              </w:rPr>
              <w:t>Houghton - Gray</w:t>
            </w:r>
            <w:r>
              <w:rPr>
                <w:sz w:val="22"/>
                <w:szCs w:val="22"/>
                <w:lang w:val="en-GB" w:eastAsia="en-GB" w:bidi="en-GB"/>
              </w:rPr>
              <w:t xml:space="preserve">: Az EKG helyes értelmezése (Medicina, 2005 </w:t>
            </w:r>
            <w:r w:rsidRPr="00016373">
              <w:rPr>
                <w:sz w:val="22"/>
                <w:szCs w:val="22"/>
                <w:lang w:val="en-GB" w:eastAsia="en-GB" w:bidi="en-GB"/>
              </w:rPr>
              <w:t>ISBN szám: 963 242 970 2</w:t>
            </w:r>
            <w:r>
              <w:rPr>
                <w:sz w:val="22"/>
                <w:szCs w:val="22"/>
                <w:lang w:val="en-GB" w:eastAsia="en-GB" w:bidi="en-GB"/>
              </w:rPr>
              <w:t>)</w:t>
            </w:r>
          </w:p>
        </w:tc>
      </w:tr>
      <w:tr w:rsidR="00432B63" w:rsidRPr="00403737" w:rsidTr="00496FF6">
        <w:tc>
          <w:tcPr>
            <w:tcW w:w="89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32B63" w:rsidRPr="00403737" w:rsidRDefault="00432B63" w:rsidP="00E34E9A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FE0A00" w:rsidRPr="00403737" w:rsidTr="00496FF6">
        <w:trPr>
          <w:trHeight w:val="296"/>
        </w:trPr>
        <w:tc>
          <w:tcPr>
            <w:tcW w:w="8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E0A00" w:rsidRPr="00403737" w:rsidRDefault="00FE0A00" w:rsidP="00FE0A00">
            <w:pPr>
              <w:suppressAutoHyphens/>
              <w:ind w:left="34"/>
              <w:rPr>
                <w:i/>
              </w:rPr>
            </w:pPr>
          </w:p>
          <w:p w:rsidR="00FE0A00" w:rsidRDefault="00FE0A00" w:rsidP="00FE0A0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FE0A00" w:rsidRPr="00E649B1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Ismeri a gyakoribb betegségek jellegzetes makro- és mikroszkópos, strukturális elváltozásait.</w:t>
            </w:r>
          </w:p>
          <w:p w:rsidR="00FE0A00" w:rsidRPr="00E649B1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Ismeri a főbb diagnosztikai módszerek, működési elvét.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Ismeri a vitális paraméterek mérésének indikációs körét, a beavatkozások és a kapott eredmények értékelésének menetét (beleértve a köpeny és magtemperatúra, láztípusok, légzésszám-minta-típusok, pulzusszám és qualitások, pulzusdeficit, non-invazív méréssel az artériás vérnyomás meghatározását), ismeri a higiénés szükségletek kielégítésének elemeit (beleértve az alkalmazandó eszközöket, eljárásokat és indikációs kört)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hazai egészségügy szervezeti felépítését és intézményrendszerét, ezen belül a mentőellátás és a sürgősségi betegellátás helyét, szerepét és kapcsolatrendszerét.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hazai mentőellátás szervezetét, működését, az operatív mentőmunka szolgálati, működési és magatartási szabályait.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kórházi sürgősségi ellátás intézményi szerepét, kereteit, szerveződését és feladatait, a vonatkozó jogszabályokat, a kórházi betegellátó tevékenység működési és magatartási szabályait.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prehospitális és hospitális ügyeleti és sürgősségi ellátásban használatos korszerű eszközöket, gyógyszereket, kötszereket és műszereket, azok biztonságos alkalmazását.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sürgősségi ellátást igénylő kórfolyamatok kórtani alapjait, kórlefolyását, diagnosztikai lehetőségeit, az aktuális ajánlások szerinti kezelési módjait és alternatíváit.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hazai és nemzetközi, sürgősségi ellátás szempontjából releváns ajánlásokat és protokollokat.</w:t>
            </w:r>
          </w:p>
          <w:p w:rsidR="00FE0A00" w:rsidRDefault="00FE0A00" w:rsidP="00FE0A00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FE0A00" w:rsidRDefault="00FE0A00" w:rsidP="00FE0A0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FE0A00" w:rsidRPr="00E649B1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:rsidR="00FE0A00" w:rsidRPr="00E649B1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gyakorlati munkája során alkalmazni ismereteit a jellegzetes patológiai eltérések, elváltozások kapcsán.</w:t>
            </w:r>
          </w:p>
          <w:p w:rsidR="00FE0A00" w:rsidRPr="00E649B1" w:rsidRDefault="00FE0A00" w:rsidP="00FE0A00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 vitális paraméterek megfigyelését (beleértve a köpeny és magtemperatúra, láztípusok, légzésszám-minta-típusok, pulzusszám és qualitások, pulzusdeficit, non-invazív méréssel a vérnyomás meghatározását) önállóan kivitelezni, a kapott eredményeket értékelni.</w:t>
            </w:r>
          </w:p>
          <w:p w:rsidR="00FE0A00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az alkalmazott gyógyszercsoportok indikációjával, hatásmechanizmusával, mellékhatásaival kapcsolatos kliensoktatási és non-invazív alkalmazási feladatok ellátására.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betegekkel kapcsolatos, szakmai protokollokban meghatározott triázs tevékenységre.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kórházi akut ellátói team tagjaként a hospitális sürgősségi ellátásra kompetenciájának megfelelően.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tudásának és problémamegoldó képességének önálló fejlesztésére, a szakirodalomban való tájékozódásra, a helyes tudományos következtetések levonására, az aktuális tudományos eredmények betegellátás során történő alkalmazására.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Halál megállapítást végez, felismeri a természetes és a rendkívüli halál körülményeit, szükség esetén további intézkedéseket kezdeményez.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légút átjárhatóságát műfogásokkal és segédeszközzel biztosítja és fenntartja, a légzést asszisztált módon támogatja, vagy kontrollált módon pótolja, önállóan megválasztja a megfelelő lélegeztetési módot.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Meghatározott szintű procedurális szedálást, illetve szükség esetén emelt szintű légútbiztosítást végez a mindenkori érvényes protokollok mentén.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Szívritmuszavart felismer és elhárít gyógyszeres, elektromos beavatkozással (kardioverzió, defibrilláció), indokolt esetben a spontán ingerképzést transztorakális non-invazív pacemaker segítségével pótolja, önállóan felismeri a kardiológiai intervenciós lehetőségek indikációit, az azokkal kapcsolatos betegút-szervezési feladatokat ellátja, a beteg definitív ellátását végző teammel, a protokolloknak megfelelően együttműködik.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szövetek megfelelő vérátáramlásának, oxigén- és tápanyagellátásának biztosításáról, önállóan dönt az ezt biztosító beavatkozásokról, majd kivitelezi azokat.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központi és perifériás idegrendszer kórfolyamatait önállóan felismeri, felelősséggel tartozik a betegútért, az életveszélyt és tartós szöveti károsodást önállóan megválasztott beavatkozások kivitelezésével megelőzi.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Felméri, és felismeri a környezeti veszélyforrásokat, azoktól a beteget, önmagát és a betegellátó-team tagjait védi, az őt érő hatásokat minimalizálja.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Önállóan képes a sürgősségi ellátást jellemző csoportdiagnózis megalkotására.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Ennek érdekében a sürgősségi eszköz nélküli, eszközös (így az invazív, laboratóriumi és képalkotó vizsgálatok) indikációs körét felállítja, szakszerűen kivitelezi vagy elvégezteti azokat, a vizsgálatok leleteit önállóan értékeli és értelmezi, az eredményeket szintetizálja.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Felismerve kórismealkotó lehetőségeinek vagy képességeinek korlátait, szakmai felettesével, orvossal vagy szakorvossal - együttműködés keretében - konzultál, a konzultáció eredményét értelmezi és végrehajtja.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 állapotváltozásának felismeréséért, az állapotromlás megelőzéséért. Ennek érdekében dönt a betegmegfigyelés, monitorozás szükséges módjáról, mértékéről, a szükséges vizsgálatok köréről.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Megfigyeli vagy megfigyelteti a beteg eszméleti és tudati állapotát, a légutat (annak átjárhatóságát esetleg veszélyeztetettségét), légzésszámát, légzésmélységét és légzésmintázatát, a beteg bőrét és nyálkahártyáját.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Elektrokardiogramot készít vagy készíttet, azt önállóan értékeli.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Rendszeresen méri vagy méreti a beteg oxigén-szaturációját, kilégzésvégi széndioxid mennyiségét (EtCO</w:t>
            </w:r>
            <w:r w:rsidRPr="008A3F21">
              <w:rPr>
                <w:sz w:val="22"/>
                <w:szCs w:val="22"/>
                <w:vertAlign w:val="subscript"/>
              </w:rPr>
              <w:t>2</w:t>
            </w:r>
            <w:r w:rsidRPr="00335FD5">
              <w:rPr>
                <w:sz w:val="22"/>
                <w:szCs w:val="22"/>
              </w:rPr>
              <w:t>), artériás vérnyomását, pulzusszámát és pulzuskvalitásait, vércukrát, testének köpeny és maghőmérsékletét.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Önállóan értékeli az artériás vérgáz vizsgálat eredményét, a korrekció szükségességét és annak mértékét.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Meghatározza, meghatároztatja a beteg tudatállapotának változását, az artériás középnyomást, a beteg fájdalmának intenzitását, a bevitt és ürített folyadék mennyiségét.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sürgősségi ellátás tárgykörébe tartozó kórfolyamatok zajlásdinamikájába önállóan megválasztott terápiával beavatkozik.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Légutat biztosít és tart fenn szupra- és infraglottikus eszközökkel, indokolt esetben konikotómia kivitelezésével.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Életveszély elhárítása, illetve kialakulásának megakadályozása érdekében a mellüreg és a szívburok detenzionálását elvégzi, mellüregi drenázst és thorakosztómiát végez.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Folyadékot, elektrolitot pótol intravénás (perifériás vénás, vagy különösen indokolt esetben centrális vénás) vagy intraosszeális úton.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Felismeri a szepszis, súlyos szepszis és szeptikus sokk jeleit, megkezdi a beteg folyadékterápiáját, meningococcaemia gyanújának esetén antibiotikus kezelését, illetve gondoskodik az ellátó team tagjainak antibiotikus profilaxisáról.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Gyógyszert juttat vagy juttattat a szervezetbe az érvényes szakmai protokolloknak megfelelő enterális és parenterális úton.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Fájdalmat csillapít pszichés vezetéssel, gyógyszeresen, hideg, meleg terápiával, az optimális testhelyzet megválasztásával vagy elősegítésével (pozicionálással).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Kompetenciájának megfelelő fizikális, illetve eszközös vizsgálatot végez, használja az ágymelletti diagnosztikát, értékeli az annak során szerzett adatokat, a prehospitális ellátásban meghatározott kompetenciákat önállóan gyakorolja, a műszakvezető felügyelete mellett meghatározott beavatkozásokat végez, úgymint: intraosszeális út biztosítása, sebellátás, gipsz felhelyezése.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fájdalmat gyógyszeresen, eszközösen csillapítja, a beteget szedálja.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Vérzést csillapít, végtagot, gerincet rögzít, megkezdi a keringő vérmennyiség optimalizálását, megakadályozza a beteg kihűlését, túlmelegedését, a szöveti véráramlás okozta acidózis kialakulásának minimalizálásával, felhelyezi a sérüléseknek megfelelő kötéseket, gondoskodik az aszepszis és antiszepszis szabályainak betartásáról, továbbá a betegellátó team testi épségéről.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sérült testhelyzetét megválasztja.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hatásos fájdalomcsillapításról, a megfelelő folyadékpótlásról.</w:t>
            </w:r>
          </w:p>
          <w:p w:rsidR="00FE0A00" w:rsidRPr="00E649B1" w:rsidRDefault="00FE0A00" w:rsidP="00FE0A00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Katéter segítségével biztosítja a vizelet akadálytalan elvezetését.</w:t>
            </w:r>
          </w:p>
          <w:p w:rsidR="00FE0A00" w:rsidRPr="00163E7D" w:rsidRDefault="00FE0A00" w:rsidP="00FE0A00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FE0A00" w:rsidRDefault="00FE0A00" w:rsidP="00FE0A0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Munkája során betartja az egészségügyi dolgozókra vonatkozó kötelezettségeket, és felismeri felelősségének határait.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Értékelni tud lehetőségeket, mérlegelni tud kockázatokat, alternatívákat és következményeket, képes kompromisszumos megoldásokra.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Azonosul az erőforrások költségtudatos felhasználásával, nyitott az ellátás minőségének javítását célzó változtatásokra.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Nyitott és fogékony az egészség- és orvostudomány tudományosan bizonyított szakmai alapjainak megismerésére és alkalmazására.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Kezdeményezi és elfogadja a csapatszellemű betegellátást, felismeri a kollektív munka értékeit, igényli a döntései kritikáját, törekszik a konzultatív döntéshozatalra.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Nyitott a szakmai konzultációra, a betegellátókkal kommunikációt kezdeményez, annak eredményét értékeli és nyitott az alternatíva befogadására.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Igényli a szakmai fejlődést, nyitott az új tudományos eredmények befogadására, törekszik azok megismerésére.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bajbajutott beteghez empátiával viszonyul, fontosnak tartja a kommunikációt, felismeri a beteg ezirányú szükségleteit és igényét.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Elkötelezett a minőségi betegellátó tevékenység iránt, saját és kollégái munkáját indokolt esetben, az ennek történő megfelelés érdekében kritikával illeti.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Vállalja a szakismeretek széles körben történő terjesztését (public notification), az egészségpropagandát, a betegtájékoztatást.</w:t>
            </w:r>
          </w:p>
          <w:p w:rsidR="00FE0A00" w:rsidRDefault="00FE0A00" w:rsidP="00FE0A00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FE0A00" w:rsidRDefault="00FE0A00" w:rsidP="00FE0A0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autonómia és felelősség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Szakmai fejlődésének tudatos és felelős irányítója, hivatását felelősen, tudományos és gyakorlati megalapozottsággal képviseli.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Felelősen cselekszik sürgős szükség esetén.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Komplex újraélesztést végez, egységvezetőként vezet.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sérültet önállóan ellátja, a sérült testtájékot szakszerűen rögzíti, immobilizálja.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Az égett beteget önállóan ellátja: meghatározza az égés kiterjedését, súlyosságát.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légúti égést időben felismeri, fennállása esetén a beteget szakszerűen ellátja.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Törekszik az égéssel összefüggő fertőzések és szövődmények megelőzésére.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betegellátó team testi épségének megőrzéséért.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helyszíni ellátás keretében önállóan, kórházi körülmények között a műszakvezető szakorvossal együttműködve dönt a beteg kórházi kezelésének szükségességéről, az otthonában szükséges további kezelésről, melyről a beteget részletesen tájékoztatja, az ezt kísérő dokumentációért felelősséget vállal.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  <w:p w:rsidR="00FE0A00" w:rsidRPr="00335FD5" w:rsidRDefault="00FE0A00" w:rsidP="00FE0A00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Az intra- és interhospitális transzportot koordinálja, véghezviszi.</w:t>
            </w:r>
          </w:p>
          <w:p w:rsidR="00FE0A00" w:rsidRPr="00C774F7" w:rsidRDefault="00FE0A00" w:rsidP="00FE0A00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</w:tc>
      </w:tr>
    </w:tbl>
    <w:p w:rsidR="00432B63" w:rsidRPr="00403737" w:rsidRDefault="00432B63" w:rsidP="00432B63">
      <w:pPr>
        <w:suppressAutoHyphens/>
        <w:rPr>
          <w:sz w:val="2"/>
          <w:szCs w:val="2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432B63" w:rsidRPr="00403737" w:rsidTr="00496FF6">
        <w:trPr>
          <w:trHeight w:val="338"/>
        </w:trPr>
        <w:tc>
          <w:tcPr>
            <w:tcW w:w="8959" w:type="dxa"/>
            <w:shd w:val="clear" w:color="auto" w:fill="auto"/>
            <w:tcMar>
              <w:top w:w="57" w:type="dxa"/>
              <w:bottom w:w="57" w:type="dxa"/>
            </w:tcMar>
          </w:tcPr>
          <w:p w:rsidR="00432B63" w:rsidRPr="00403737" w:rsidRDefault="00432B63" w:rsidP="00E34E9A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221538">
              <w:rPr>
                <w:sz w:val="22"/>
                <w:szCs w:val="22"/>
              </w:rPr>
              <w:t>)</w:t>
            </w:r>
            <w:r w:rsidRPr="00221538">
              <w:rPr>
                <w:b/>
                <w:sz w:val="22"/>
                <w:szCs w:val="22"/>
              </w:rPr>
              <w:t xml:space="preserve">: </w:t>
            </w:r>
            <w:r w:rsidR="00FE0A00">
              <w:rPr>
                <w:b/>
                <w:sz w:val="22"/>
                <w:szCs w:val="22"/>
              </w:rPr>
              <w:t>Dr. Radnai Balázs, adjunktus</w:t>
            </w:r>
          </w:p>
        </w:tc>
      </w:tr>
      <w:tr w:rsidR="00432B63" w:rsidRPr="00403737" w:rsidTr="00496FF6">
        <w:trPr>
          <w:trHeight w:val="337"/>
        </w:trPr>
        <w:tc>
          <w:tcPr>
            <w:tcW w:w="8959" w:type="dxa"/>
            <w:shd w:val="clear" w:color="auto" w:fill="auto"/>
            <w:tcMar>
              <w:top w:w="57" w:type="dxa"/>
              <w:bottom w:w="57" w:type="dxa"/>
            </w:tcMar>
          </w:tcPr>
          <w:p w:rsidR="00432B63" w:rsidRPr="00403737" w:rsidRDefault="00432B63" w:rsidP="00B4161E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oktató(k), </w:t>
            </w:r>
            <w:r w:rsidRPr="00403737">
              <w:rPr>
                <w:sz w:val="22"/>
                <w:szCs w:val="22"/>
              </w:rPr>
              <w:t>ha van(nak)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  <w:r w:rsidR="00FE0A00">
              <w:rPr>
                <w:b/>
                <w:sz w:val="22"/>
                <w:szCs w:val="22"/>
              </w:rPr>
              <w:t xml:space="preserve"> Pandur Attila szakoktató, Köcse Tamás szakoktató</w:t>
            </w:r>
            <w:bookmarkStart w:id="0" w:name="_GoBack"/>
            <w:bookmarkEnd w:id="0"/>
          </w:p>
        </w:tc>
      </w:tr>
    </w:tbl>
    <w:p w:rsidR="00432B63" w:rsidRPr="00403737" w:rsidRDefault="00432B63" w:rsidP="00432B63">
      <w:pPr>
        <w:suppressAutoHyphens/>
        <w:spacing w:after="120"/>
        <w:ind w:left="142"/>
        <w:jc w:val="both"/>
        <w:rPr>
          <w:rFonts w:cs="Arial"/>
          <w:sz w:val="2"/>
          <w:szCs w:val="2"/>
        </w:rPr>
      </w:pPr>
    </w:p>
    <w:p w:rsidR="00432B63" w:rsidRPr="00403737" w:rsidRDefault="00432B63" w:rsidP="00AB42E1">
      <w:pPr>
        <w:tabs>
          <w:tab w:val="num" w:pos="284"/>
        </w:tabs>
        <w:suppressAutoHyphens/>
        <w:spacing w:after="60"/>
        <w:jc w:val="both"/>
        <w:rPr>
          <w:sz w:val="22"/>
          <w:szCs w:val="22"/>
        </w:rPr>
      </w:pPr>
    </w:p>
    <w:sectPr w:rsidR="00432B63" w:rsidRPr="00403737" w:rsidSect="007454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84" w:rsidRDefault="000D1D84" w:rsidP="00432B63">
      <w:r>
        <w:separator/>
      </w:r>
    </w:p>
  </w:endnote>
  <w:endnote w:type="continuationSeparator" w:id="0">
    <w:p w:rsidR="000D1D84" w:rsidRDefault="000D1D84" w:rsidP="0043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84" w:rsidRDefault="000D1D84" w:rsidP="00432B63">
      <w:r>
        <w:separator/>
      </w:r>
    </w:p>
  </w:footnote>
  <w:footnote w:type="continuationSeparator" w:id="0">
    <w:p w:rsidR="000D1D84" w:rsidRDefault="000D1D84" w:rsidP="0043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427C403C"/>
    <w:multiLevelType w:val="hybridMultilevel"/>
    <w:tmpl w:val="D6109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5CEA5338"/>
    <w:multiLevelType w:val="hybridMultilevel"/>
    <w:tmpl w:val="28BC23E4"/>
    <w:lvl w:ilvl="0" w:tplc="EAD482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63"/>
    <w:rsid w:val="000D1D84"/>
    <w:rsid w:val="001A4499"/>
    <w:rsid w:val="00221538"/>
    <w:rsid w:val="0025332C"/>
    <w:rsid w:val="002B5551"/>
    <w:rsid w:val="00432B63"/>
    <w:rsid w:val="00453E95"/>
    <w:rsid w:val="00496FF6"/>
    <w:rsid w:val="004B4FB0"/>
    <w:rsid w:val="00540723"/>
    <w:rsid w:val="007454DF"/>
    <w:rsid w:val="007C5A36"/>
    <w:rsid w:val="00835C2F"/>
    <w:rsid w:val="008B4293"/>
    <w:rsid w:val="008D52D9"/>
    <w:rsid w:val="009C15A3"/>
    <w:rsid w:val="00AB42E1"/>
    <w:rsid w:val="00B4161E"/>
    <w:rsid w:val="00CC4810"/>
    <w:rsid w:val="00DE618F"/>
    <w:rsid w:val="00E51326"/>
    <w:rsid w:val="00E668AC"/>
    <w:rsid w:val="00E76896"/>
    <w:rsid w:val="00ED77C3"/>
    <w:rsid w:val="00FB4674"/>
    <w:rsid w:val="00FE0A00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31F9"/>
  <w15:chartTrackingRefBased/>
  <w15:docId w15:val="{D57F0C3C-EA60-4874-BF40-87818C14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432B63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432B63"/>
  </w:style>
  <w:style w:type="character" w:customStyle="1" w:styleId="LbjegyzetszvegChar">
    <w:name w:val="Lábjegyzetszöveg Char"/>
    <w:basedOn w:val="Bekezdsalapbettpusa"/>
    <w:link w:val="Lbjegyzetszveg"/>
    <w:semiHidden/>
    <w:rsid w:val="00432B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432B6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432B63"/>
    <w:pPr>
      <w:ind w:left="720"/>
      <w:contextualSpacing/>
    </w:pPr>
  </w:style>
  <w:style w:type="table" w:styleId="Rcsostblzat">
    <w:name w:val="Table Grid"/>
    <w:basedOn w:val="Normltblzat"/>
    <w:uiPriority w:val="39"/>
    <w:rsid w:val="0022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E0A0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9C745-C365-4B48-AED8-D6729001D05F}"/>
</file>

<file path=customXml/itemProps2.xml><?xml version="1.0" encoding="utf-8"?>
<ds:datastoreItem xmlns:ds="http://schemas.openxmlformats.org/officeDocument/2006/customXml" ds:itemID="{41DAFBCA-944C-4DC3-B653-A076BA84AB99}"/>
</file>

<file path=customXml/itemProps3.xml><?xml version="1.0" encoding="utf-8"?>
<ds:datastoreItem xmlns:ds="http://schemas.openxmlformats.org/officeDocument/2006/customXml" ds:itemID="{781E96FB-083A-4AC0-A5E1-7B94DBB60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12676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Dolgozo</cp:lastModifiedBy>
  <cp:revision>2</cp:revision>
  <dcterms:created xsi:type="dcterms:W3CDTF">2020-02-06T09:43:00Z</dcterms:created>
  <dcterms:modified xsi:type="dcterms:W3CDTF">2020-02-06T09:43:00Z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16100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