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5704"/>
        <w:gridCol w:w="2181"/>
      </w:tblGrid>
      <w:tr w:rsidR="00DE2351" w:rsidRPr="000043B5" w14:paraId="5B5EC66B" w14:textId="77777777" w:rsidTr="1F3F078B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1D889725" w:rsidR="00DE2351" w:rsidRPr="00DE2351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Tantárgy neve: </w:t>
            </w:r>
            <w:r w:rsidR="00337A6C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Transzfúziológia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1A0E2732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Kreditértéke:</w:t>
            </w:r>
            <w:r w:rsidR="00F540DF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446B7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2</w:t>
            </w:r>
          </w:p>
        </w:tc>
      </w:tr>
      <w:tr w:rsidR="00DE2351" w:rsidRPr="000043B5" w14:paraId="3272921F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tantárgy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besorolása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u w:val="single"/>
                <w:lang w:eastAsia="hu-HU"/>
              </w:rPr>
              <w:t>kötelező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/ választható</w:t>
            </w:r>
          </w:p>
        </w:tc>
      </w:tr>
      <w:tr w:rsidR="00DE2351" w:rsidRPr="000043B5" w14:paraId="259D834E" w14:textId="77777777" w:rsidTr="1F3F078B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F54D36F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  <w:r w:rsidR="000850CE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10</w:t>
            </w:r>
            <w:r w:rsidR="00FD74B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0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%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1F3F078B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tanóra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típusa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u w:val="single"/>
                <w:lang w:eastAsia="hu-HU"/>
              </w:rPr>
              <w:t>ea.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/ szem. /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u w:val="single"/>
                <w:lang w:eastAsia="hu-HU"/>
              </w:rPr>
              <w:t>gyak.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/ konz. és óraszáma: </w:t>
            </w:r>
          </w:p>
          <w:p w14:paraId="1FD4F45B" w14:textId="7FB82254" w:rsidR="00DE2351" w:rsidRDefault="00DE2351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- </w:t>
            </w:r>
            <w:r w:rsidR="00446B7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7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óra előadás nappali munkarend, </w:t>
            </w:r>
            <w:r w:rsidR="00446B7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7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óra előadás levelező munkarend az adott félévben, illetve</w:t>
            </w:r>
          </w:p>
          <w:p w14:paraId="3457A006" w14:textId="657D49B7" w:rsidR="00854F2C" w:rsidRPr="000043B5" w:rsidRDefault="006D312D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- </w:t>
            </w:r>
            <w:r w:rsidR="00446B7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14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óra gyakorlat nappali munkarend, </w:t>
            </w:r>
            <w:r w:rsidR="00425573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14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óra gyakorlat levelező munkarend az adott félévben.</w:t>
            </w:r>
          </w:p>
          <w:p w14:paraId="47AF09D2" w14:textId="14401AA0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további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(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sajátos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)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módok, jellemzők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(ha vannak)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</w:p>
        </w:tc>
      </w:tr>
      <w:tr w:rsidR="00DE2351" w:rsidRPr="000043B5" w14:paraId="7DF1D2D2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415C15A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számonkérés 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módja (koll. /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gyj.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/ egyéb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)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  <w:r w:rsidR="00446B77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gyakorlati jegy</w:t>
            </w:r>
          </w:p>
          <w:p w14:paraId="42C796D2" w14:textId="5609F3CA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Az ismeretellenőrzésben alkalmazandó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további 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(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sajátos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)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módok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(ha vannak)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:</w:t>
            </w:r>
            <w:r w:rsidR="00BD4EAE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E2351" w:rsidRPr="000043B5" w14:paraId="2EDF3800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08013A6D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tantárgy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tantervi helye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(hányadik félév): </w:t>
            </w:r>
            <w:r w:rsidR="000034B0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V</w:t>
            </w:r>
            <w:r w:rsidR="00D16954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I</w:t>
            </w:r>
            <w:r w:rsidR="000034B0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. szemeszter</w:t>
            </w:r>
          </w:p>
        </w:tc>
      </w:tr>
      <w:tr w:rsidR="00DE2351" w:rsidRPr="000043B5" w14:paraId="1779E898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02315B42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Előtanulmányi feltételek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(ha vannak)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</w:t>
            </w:r>
            <w:r w:rsidR="00CE5184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Oxyol</w:t>
            </w:r>
            <w:r w:rsidR="0061106C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ó</w:t>
            </w:r>
            <w:r w:rsidR="00CE5184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gia</w:t>
            </w:r>
            <w:r w:rsidR="00284F56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I</w:t>
            </w:r>
            <w:r w:rsidR="00A51BCC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I</w:t>
            </w:r>
            <w:r w:rsidR="0061106C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I</w:t>
            </w:r>
            <w:r w:rsidR="00284F56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.</w:t>
            </w:r>
          </w:p>
          <w:p w14:paraId="35479DB5" w14:textId="3A869B5D" w:rsidR="00DE2351" w:rsidRPr="000043B5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Párhuzamos feltételek:</w:t>
            </w:r>
            <w:r w:rsidR="00284F56"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DE2351" w:rsidRPr="000043B5" w14:paraId="46814628" w14:textId="77777777" w:rsidTr="1F3F078B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25581B" w14:textId="77777777" w:rsidR="0061106C" w:rsidRDefault="00DE235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Tantárgy-leírás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: az elsajátítandó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ismeretanyag tömör, ugyanakkor informáló leírása</w:t>
            </w:r>
            <w:r w:rsidR="0061106C"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  <w:p w14:paraId="3ADCDFC4" w14:textId="0E85128D" w:rsidR="00DE2351" w:rsidRPr="000043B5" w:rsidRDefault="0061106C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A kurzus során a hallgató megismeri a transzfuziológiai jelentőségét, történelmét, a vérátömlesztés indikációit. Megismeri a vércsoportrendszereket, azok genetikai jellemzőit. Megismerkedik az egyes vérkészítményekkel, transzfúziót helyettesítő eljárásokkal. Betekintést kap a vérkészítmények előállításába, formáiba. A kurzus elvégzésével képessé válik a transzfúzióval összefüggő szövődmények felismerésére, értékelésére, elhárítására.</w:t>
            </w:r>
          </w:p>
        </w:tc>
      </w:tr>
      <w:tr w:rsidR="00DE2351" w:rsidRPr="000043B5" w14:paraId="5CC590D6" w14:textId="77777777" w:rsidTr="1F3F078B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tantárgy részletes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1F3F078B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90578B" w:rsidRPr="000043B5" w14:paraId="78CC8F8C" w14:textId="77777777" w:rsidTr="1F3F078B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9B70E5" w14:textId="49536A64" w:rsidR="0090578B" w:rsidRPr="000043B5" w:rsidRDefault="00C12975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</w:t>
            </w:r>
            <w:r w:rsidR="0090578B" w:rsidRPr="1F3F078B">
              <w:rPr>
                <w:rFonts w:ascii="Playfair Display" w:eastAsia="Playfair Display" w:hAnsi="Playfair Display" w:cs="Playfair Display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206EEC69" w:rsidR="0090578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Transzfúzió az őskortól napjainkig. A vérellátás hazai története. A keringés haemodinamikai sajátosságai normál és kóros esetekben. A hemoglobin szerepe és funkciói normális és kóros esetekben. A vérkészítmény előállítás feltételrendszere (szakmai, higienes, sterilitási szabályok)</w:t>
            </w:r>
          </w:p>
        </w:tc>
      </w:tr>
      <w:tr w:rsidR="00980B1D" w:rsidRPr="000043B5" w14:paraId="4F3F7AE8" w14:textId="77777777" w:rsidTr="1F3F078B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6ACF0" w14:textId="5F437CD7" w:rsidR="00980B1D" w:rsidRDefault="00980B1D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3858" w14:textId="750AEE85" w:rsidR="00980B1D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ABO vércsoportrendszer (felfedezése, kimutatása, antigénjeinek gyakorisága, öröklődése /genetikája/ alcsoportok, antitestjei, jelentősége). Rh vércsoportrendszer. Egyéb vércsoportrendszerek (Lewis, Ii, P, MNSs, Kell, Duffy, Kidd)</w:t>
            </w:r>
          </w:p>
        </w:tc>
      </w:tr>
      <w:tr w:rsidR="00980B1D" w:rsidRPr="000043B5" w14:paraId="2AD97DC9" w14:textId="77777777" w:rsidTr="1F3F078B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16D330" w14:textId="3B191FE5" w:rsidR="00980B1D" w:rsidRPr="00EE034B" w:rsidRDefault="00980B1D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B341" w14:textId="3E9BC26F" w:rsidR="00980B1D" w:rsidRPr="00EE034B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GMP szempontok a vérkészítmény előállításakor. Stabilizátorok, vérkonzerváló-szerek, összetételük, alkalmazásuk. Vérkészítmények minőségét befolyásoló tényezők. A differenciált szupportív, célzott vérkészítmény terápia elve és gyakorlata. Teljes vér.</w:t>
            </w:r>
          </w:p>
        </w:tc>
      </w:tr>
      <w:tr w:rsidR="00980B1D" w:rsidRPr="000043B5" w14:paraId="07A3ED62" w14:textId="77777777" w:rsidTr="1F3F078B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BF926" w14:textId="4DE95B39" w:rsidR="00980B1D" w:rsidRPr="000043B5" w:rsidRDefault="00980B1D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lastRenderedPageBreak/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4B043FBC" w:rsidR="00980B1D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Transzfúzióval kapcsolatos gyakorlati teendők. Korai transzfúziós reakciók (immunológiai, nem immunológiai)</w:t>
            </w:r>
          </w:p>
        </w:tc>
      </w:tr>
      <w:tr w:rsidR="00980B1D" w:rsidRPr="000043B5" w14:paraId="7800E398" w14:textId="77777777" w:rsidTr="1F3F078B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D67EDA" w14:textId="0C5D7B0B" w:rsidR="00980B1D" w:rsidRPr="000043B5" w:rsidRDefault="00980B1D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050E4C6E" w:rsidR="00980B1D" w:rsidRPr="000043B5" w:rsidRDefault="00980B1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</w:t>
            </w:r>
            <w:r w:rsidR="009E3D7D"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fehérvérsejtek eltávolításának lehetőségei. Szűrt vérkészítmények és jelentőségük. Vércsere esetén alkalmazható vérkészítmények. Transzfúzió formái. Masszív transzfúzió. Autotranszfúzió fajtái, javallatai, mellékhatásai.</w:t>
            </w:r>
          </w:p>
        </w:tc>
      </w:tr>
      <w:tr w:rsidR="00980B1D" w:rsidRPr="000043B5" w14:paraId="2A9F19C1" w14:textId="77777777" w:rsidTr="1F3F078B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2837E7" w14:textId="79460698" w:rsidR="00980B1D" w:rsidRPr="000043B5" w:rsidRDefault="00980B1D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52904709" w:rsidR="00980B1D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Veszélyeztetett recipiensek. Vörösvérsejt ellenes autoantitestek (AIHA szerológiai kivizsgálása). A kontrollok szerepe a szerológiai vizsgálatokban.</w:t>
            </w:r>
          </w:p>
        </w:tc>
      </w:tr>
      <w:tr w:rsidR="00FD02FB" w:rsidRPr="000043B5" w14:paraId="54380411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ABB8C9" w14:textId="41E34C03" w:rsidR="00FD02FB" w:rsidRPr="000043B5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79F9DBD3" w:rsidR="00FD02F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Késői transzfúziós reakciók (immunológiai, nem immunológiai). A vérbiztonság kérdései. Transzfúziós szövődmények megelőzése.</w:t>
            </w:r>
          </w:p>
        </w:tc>
      </w:tr>
      <w:tr w:rsidR="00FD02FB" w:rsidRPr="000043B5" w14:paraId="483D6D5F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0A30F4" w14:textId="47E7DEBD" w:rsidR="00FD02FB" w:rsidRPr="00EE034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027E" w14:textId="5BF4125A" w:rsidR="00FD02FB" w:rsidRPr="00160DBC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Véralvadás mechanizmusa, vérzékenységek diagnosztikája, klinikauma. Hemofilia, von Willebrand betegség és korszerű kezelésük. A HLA-rendszer felépítése - genetikája, funkciója, kimutatása és jelentősége (A HLA szerepe a szervtranszplantációban). Polimorf jellegek a fehérvérsejteken és trombocitákon.</w:t>
            </w:r>
          </w:p>
        </w:tc>
      </w:tr>
      <w:tr w:rsidR="00FD02FB" w:rsidRPr="000043B5" w14:paraId="77DB4487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5BE59A" w14:textId="2558D5B9" w:rsidR="00FD02F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F85A" w14:textId="4B14E837" w:rsidR="00FD02F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Transzfúzió a sebészetben. Hematológiai betegek transzfúziós kezelése.</w:t>
            </w:r>
          </w:p>
        </w:tc>
      </w:tr>
      <w:tr w:rsidR="00FD02FB" w:rsidRPr="000043B5" w14:paraId="1A366294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C0E4D7" w14:textId="5C0BE49C" w:rsidR="00FD02F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E844" w14:textId="4F34388A" w:rsidR="00FD02F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Transzfúziót helyettesítő eljárások (eritropoietin, kolónia stimuláló faktorok stb.). Csonvelő transzplantáció, GVHD, GVL.</w:t>
            </w:r>
          </w:p>
        </w:tc>
      </w:tr>
      <w:tr w:rsidR="00FD02FB" w:rsidRPr="000043B5" w14:paraId="2FE5A16C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BBA3F5" w14:textId="4F4E1CAC" w:rsidR="00FD02FB" w:rsidRPr="00EE034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B1AA" w14:textId="3E1F0DC6" w:rsidR="00FD02FB" w:rsidRPr="00160DBC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Fokozott trombóziskészség okai, kivizsgálás, kezelés szempontjai.</w:t>
            </w:r>
          </w:p>
        </w:tc>
      </w:tr>
      <w:tr w:rsidR="00FD02FB" w:rsidRPr="000043B5" w14:paraId="04045B87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814D2" w14:textId="02AED0D3" w:rsidR="00FD02F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8725" w14:textId="0521C0F6" w:rsidR="00FD02F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Trombocita- és fehérvérsejt-készítmények. Transzfúziót kiváltó próbálkozások. Plazmakészítmények, plazmafrakciók, plazmaderivátumok (FFP, FP, Albumin, immunglobulinok).</w:t>
            </w:r>
          </w:p>
        </w:tc>
      </w:tr>
      <w:tr w:rsidR="00FD02FB" w:rsidRPr="000043B5" w14:paraId="5DF9D98B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ABF828" w14:textId="078DD612" w:rsidR="00FD02FB" w:rsidRPr="00EE034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DFA" w14:textId="31A67C0B" w:rsidR="00FD02FB" w:rsidRPr="00160DBC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Vérzékeny betegek kezelésében alkalmazható alvadásaktív faktorkoncentrátumok (VIII.F, IX.F, von Willebrand betegek kezelésére alkalmazhtó f. koncentrátumok), a gyári készítmények által okozható szövődmények. Inhibitoros betegek kezelése. Rekombináns készítmények.</w:t>
            </w:r>
          </w:p>
        </w:tc>
      </w:tr>
      <w:tr w:rsidR="00FD02FB" w:rsidRPr="000043B5" w14:paraId="32AD473B" w14:textId="77777777" w:rsidTr="1F3F078B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ECC492" w14:textId="675A127B" w:rsidR="00FD02FB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220D" w14:textId="52C46010" w:rsidR="00FD02FB" w:rsidRPr="000043B5" w:rsidRDefault="009E3D7D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Albumin készítmények és javallataik. HDIVIG. Korszerű volumenpótlás, plazmapótszerek. Volumenveszteség stádiumai és kezelésük. HAES, IzoHAES, ExpaHAES. A transzfúzió szabályai. Aferezis technikák (kézi, gépi, donor, terápiás), mellékhatások, indikációk. Transzfúziós hemolitikus szövődmények (esetismertetések) Transzfuziológiai konzilium és indokai</w:t>
            </w:r>
          </w:p>
        </w:tc>
      </w:tr>
      <w:tr w:rsidR="00FD02FB" w:rsidRPr="00C52A8F" w14:paraId="0C6C13D8" w14:textId="77777777" w:rsidTr="1F3F078B">
        <w:trPr>
          <w:trHeight w:val="530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59C3A2" w14:textId="0534FB97" w:rsidR="00FD02FB" w:rsidRPr="00C52A8F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b/>
                <w:bCs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BF92" w14:textId="3F447981" w:rsidR="00FD02FB" w:rsidRPr="00C52A8F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b/>
                <w:bCs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Gyakorlati ismeretkör leírása</w:t>
            </w:r>
          </w:p>
        </w:tc>
      </w:tr>
      <w:tr w:rsidR="00FD02FB" w:rsidRPr="000043B5" w14:paraId="27518239" w14:textId="77777777" w:rsidTr="1F3F078B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72EFE3" w14:textId="4980263F" w:rsidR="00FD02FB" w:rsidRPr="00824519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93A3" w14:textId="7975ED89" w:rsidR="00FD02FB" w:rsidRPr="00CD5802" w:rsidRDefault="00565A8D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gyakorlat során a hallgatók vércsoportvizsgálatot, szerológiai próbákat végeznek laboratóriumi körülmények között. Elsajátítják a vérkészítmények makroszkópos ellenőrzésének lépéseit</w:t>
            </w:r>
            <w:r w:rsidR="00446B77"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(4 óra)</w:t>
            </w:r>
          </w:p>
        </w:tc>
      </w:tr>
      <w:tr w:rsidR="00FD02FB" w:rsidRPr="000043B5" w14:paraId="3B0B48BD" w14:textId="77777777" w:rsidTr="1F3F078B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0EBD4F" w14:textId="7016E4A4" w:rsidR="00FD02FB" w:rsidRPr="00824519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lastRenderedPageBreak/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28EA" w14:textId="628BE941" w:rsidR="00FD02FB" w:rsidRPr="00CD5802" w:rsidRDefault="00565A8D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véradó állomáson megismerik a donorkivizsgálás jelentőségét, lépéseit, dokumentációját. A hallgató felügyelet mellett legalább 5 donorvizsgálatot végez.</w:t>
            </w:r>
            <w:r w:rsidR="00446B77"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(5 óra)</w:t>
            </w:r>
          </w:p>
        </w:tc>
      </w:tr>
      <w:tr w:rsidR="00FD02FB" w:rsidRPr="000043B5" w14:paraId="4F073A3E" w14:textId="77777777" w:rsidTr="1F3F078B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1D2FA" w14:textId="2324476D" w:rsidR="00FD02FB" w:rsidRPr="00824519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648" w14:textId="71CD4354" w:rsidR="00FD02FB" w:rsidRPr="00CD5802" w:rsidRDefault="00565A8D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plazmaközpontban megismerik a ferezis technikáját, jelentőségét, a donorkivizsgálás jelentőségét, lépéseit, dokumentációját. A hallgató felügyelet mellett legalább 5 donorvizsgálatot végez.</w:t>
            </w:r>
            <w:r w:rsidR="00446B77"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 (5óra)</w:t>
            </w:r>
          </w:p>
        </w:tc>
      </w:tr>
      <w:tr w:rsidR="00FD02FB" w:rsidRPr="000043B5" w14:paraId="5270883C" w14:textId="77777777" w:rsidTr="1F3F078B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FD02FB" w:rsidRPr="000043B5" w:rsidRDefault="00FD02FB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tantárgy részletes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tematikája levelező képzés:</w:t>
            </w:r>
          </w:p>
        </w:tc>
      </w:tr>
      <w:tr w:rsidR="00FD02FB" w:rsidRPr="000043B5" w14:paraId="40D4DDB9" w14:textId="77777777" w:rsidTr="1F3F078B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FD02FB" w:rsidRPr="00DE2351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FD02FB" w:rsidRPr="00DE2351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FD02FB" w:rsidRPr="000043B5" w14:paraId="6D699DBA" w14:textId="77777777" w:rsidTr="1F3F078B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FD02FB" w:rsidRPr="000043B5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7BE1C811" w:rsidR="00FD02FB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fehérvérsejtek eltávolításának lehetőségei. Szűrt vérkészítmények és jelentőségük. Vércsere esetén alkalmazható vérkészítmények. Transzfúzió formái. Masszív transzfúzió. Autotranszfúzió fajtái, javallatai, mellékhatásai. Veszélyeztetett recipiensek. Vörösvérsejt ellenes autoantitestek (AIHA szerológiai kivizsgálása). A kontrollok szerepe a szerológiai vizsgálatokban.</w:t>
            </w:r>
          </w:p>
        </w:tc>
      </w:tr>
      <w:tr w:rsidR="00FD02FB" w:rsidRPr="000043B5" w14:paraId="1D1EEB99" w14:textId="77777777" w:rsidTr="1F3F078B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FD02FB" w:rsidRPr="000043B5" w:rsidRDefault="00FD02FB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5658E40E" w:rsidR="00FD02FB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GMP szempontok a vérkészítmény előállításakor. Stabilizátorok, vérkonzerváló-szerek, összetételük, alkalmazásuk. Vérkészítmények minőségét befolyásoló tényezők. A differenciált szupportív, célzott vérkészítmény terápia elve és gyakorlata. Teljes vér. Transzfúzióval kapcsolatos gyakorlati teendők. Korai transzfúziós reakciók (immunológiai, nem immunológiai)</w:t>
            </w:r>
          </w:p>
        </w:tc>
      </w:tr>
      <w:tr w:rsidR="00E87EB1" w:rsidRPr="000043B5" w14:paraId="272E013C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6BBD" w14:textId="5927559D" w:rsidR="00E87EB1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fehérvérsejtek eltávolításának lehetőségei. Szűrt vérkészítmények és jelentőségük. Vércsere esetén alkalmazható vérkészítmények. Transzfúzió formái. Masszív transzfúzió. Autotranszfúzió fajtái, javallatai, mellékhatásai. Veszélyeztetett recipiensek. Vörösvérsejt ellenes autoantitestek (AIHA szerológiai kivizsgálása). A kontrollok szerepe a szerológiai vizsgálatokban.</w:t>
            </w:r>
          </w:p>
        </w:tc>
      </w:tr>
      <w:tr w:rsidR="00E87EB1" w:rsidRPr="000043B5" w14:paraId="1E7EBE7E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C93627" w14:textId="6FEBE494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5939" w14:textId="64B31160" w:rsidR="00E87EB1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Késői transzfúziós reakciók (immunológiai, nem immunológiai). A vérbiztonság kérdései. Transzfúziós szövődmények megelőzése. Véralvadás mechanizmusa, vérzékenységek diagnosztikája, klinikauma. Hemofilia, von Willebrand betegség és korszerű kezelésük. A HLA-rendszer felépítése - genetikája, funkciója, kimutatása és jelentősége (A HLA szerepe a szervtranszplantációban). Polimorf jellegek a fehérvérsejteken és trombocitákon.</w:t>
            </w:r>
          </w:p>
        </w:tc>
      </w:tr>
      <w:tr w:rsidR="00E87EB1" w:rsidRPr="000043B5" w14:paraId="0B8F5664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BF1533" w14:textId="2053C87A" w:rsidR="00E87EB1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2B35" w14:textId="226F8D12" w:rsidR="00E87EB1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Transzfúzió a sebészetben. Hematológiai betegek transzfúziós kezelése. Trombocita- és fehérvérsejt-készítmények. Transzfúziót kiváltó próbálkozások. Plazmakészítmények, plazmafrakciók, plazmaderivátumok (FFP, FP, Albumin, immunglobulinok).</w:t>
            </w:r>
          </w:p>
        </w:tc>
      </w:tr>
      <w:tr w:rsidR="00E87EB1" w:rsidRPr="000043B5" w14:paraId="5556A299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4C10D5" w14:textId="1C5C515D" w:rsidR="00E87EB1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7BF8" w14:textId="47D36DF8" w:rsidR="00E87EB1" w:rsidRPr="000043B5" w:rsidRDefault="00071E18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 xml:space="preserve">Fokozott trombóziskészség okai, kivizsgálás, kezelés szempontjai. Trombocita- és fehérvérsejt-készítmények. Transzfúziót kiváltó </w:t>
            </w: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lastRenderedPageBreak/>
              <w:t>próbálkozások. Plazmakészítmények, plazmafrakciók, plazmaderivátumok (FFP, FP, Albumin, immunglobulinok).</w:t>
            </w:r>
          </w:p>
        </w:tc>
      </w:tr>
      <w:tr w:rsidR="00E87EB1" w:rsidRPr="000043B5" w14:paraId="750C3224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AA908E" w14:textId="473F4F42" w:rsidR="00E87EB1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lastRenderedPageBreak/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601F" w14:textId="63B0C8EE" w:rsidR="00E87EB1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Vérzékeny betegek kezelésében alkalmazható alvadásaktív faktorkoncentrátumok (VIII.F, IX.F, von Willebrand betegek kezelésére alkalmazhtó f. koncentrátumok), a gyári készítmények által okozható szövődmények. Inhibitoros betegek kezelése. Rekombináns készítmények.Albumin készítmények és javallataik. HDIVIG. Korszerű volumenpótlás, plazmapótszerek. Volumenveszteség stádiumai és kezelésük. HAES, IzoHAES, ExpaHAES. A transzfúzió szabályai. Aferezis technikák (kézi, gépi, donor, terápiás), mellékhatások, indikációk. Transzfúziós hemolitikus szövődmények (esetismertetések) Transzfuziológiai konzilium és indokai</w:t>
            </w:r>
          </w:p>
        </w:tc>
      </w:tr>
      <w:tr w:rsidR="00E87EB1" w:rsidRPr="000043B5" w14:paraId="0E0A784A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46AF06" w14:textId="65B1BA66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5AE" w14:textId="6E48D08A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Gyakorlati ismeretkör leírása</w:t>
            </w:r>
          </w:p>
        </w:tc>
      </w:tr>
      <w:tr w:rsidR="00E87EB1" w:rsidRPr="000043B5" w14:paraId="0AAA3FF6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E594C8" w14:textId="2FC2D989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91C6" w14:textId="3FFBF9CA" w:rsidR="00E87EB1" w:rsidRPr="000043B5" w:rsidRDefault="00E87EB1" w:rsidP="1F3F078B">
            <w:p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gyakorlat során a hallgatók vércsoportvizsgálatot, szerológiai próbákat végeznek laboratóriumi körülmények között. Elsajátítják a vérkészítmények makroszkópos ellenőrzésének lépéseit (2 óra)</w:t>
            </w:r>
          </w:p>
        </w:tc>
      </w:tr>
      <w:tr w:rsidR="00E87EB1" w:rsidRPr="000043B5" w14:paraId="637722EB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F25A95" w14:textId="273B85A1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B87A" w14:textId="6AAEE442" w:rsidR="00E87EB1" w:rsidRPr="000043B5" w:rsidRDefault="00E87EB1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véradó állomáson megismerik a donorkivizsgálás jelentőségét, lépéseit, dokumentációját. A hallgató felügyelet mellett legalább 5 donorvizsgálatot végez. (2 óra)</w:t>
            </w:r>
          </w:p>
        </w:tc>
      </w:tr>
      <w:tr w:rsidR="00E87EB1" w:rsidRPr="000043B5" w14:paraId="4F93E1BB" w14:textId="77777777" w:rsidTr="1F3F078B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034226" w14:textId="6A3B191B" w:rsidR="00E87EB1" w:rsidRPr="000043B5" w:rsidRDefault="00E87EB1" w:rsidP="1F3F078B">
            <w:pPr>
              <w:spacing w:after="0" w:line="240" w:lineRule="auto"/>
              <w:jc w:val="center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7023" w14:textId="6B8667A7" w:rsidR="00E87EB1" w:rsidRPr="000043B5" w:rsidRDefault="00E87EB1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4"/>
                <w:szCs w:val="24"/>
              </w:rPr>
              <w:t>A plazmaközpontban megismerik a ferezis technikáját, jelentőségét, a donorkivizsgálás jelentőségét, lépéseit, dokumentációját. A hallgató felügyelet mellett legalább 5 donorvizsgálatot végez. (2óra)</w:t>
            </w:r>
          </w:p>
        </w:tc>
      </w:tr>
      <w:tr w:rsidR="00E87EB1" w:rsidRPr="000043B5" w14:paraId="7BBDF4F7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E87EB1" w:rsidRPr="000043B5" w:rsidRDefault="00E87EB1" w:rsidP="1F3F078B">
            <w:pPr>
              <w:suppressAutoHyphens/>
              <w:spacing w:after="0" w:line="240" w:lineRule="auto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2-5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legfontosabb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kötelező,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illetve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ajánlott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irodalom 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E87EB1" w:rsidRPr="000043B5" w14:paraId="61F57441" w14:textId="77777777" w:rsidTr="1F3F078B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BFCB41" w14:textId="77777777" w:rsidR="00E87EB1" w:rsidRPr="00446B77" w:rsidRDefault="00E87EB1" w:rsidP="1F3F078B">
            <w:pPr>
              <w:pStyle w:val="Listaszerbekezds"/>
              <w:numPr>
                <w:ilvl w:val="0"/>
                <w:numId w:val="13"/>
              </w:numPr>
              <w:spacing w:line="276" w:lineRule="auto"/>
              <w:jc w:val="both"/>
              <w:rPr>
                <w:rFonts w:ascii="Playfair Display" w:eastAsia="Playfair Display" w:hAnsi="Playfair Display" w:cs="Playfair Display"/>
                <w:lang w:val="en-GB" w:eastAsia="en-GB" w:bidi="en-GB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 xml:space="preserve">Kötelező: </w:t>
            </w:r>
          </w:p>
          <w:p w14:paraId="4C9991CF" w14:textId="72A597DC" w:rsidR="00E87EB1" w:rsidRDefault="00E87EB1" w:rsidP="1F3F078B">
            <w:pPr>
              <w:pStyle w:val="Listaszerbekezds"/>
              <w:numPr>
                <w:ilvl w:val="0"/>
                <w:numId w:val="13"/>
              </w:numPr>
              <w:spacing w:line="276" w:lineRule="auto"/>
              <w:jc w:val="both"/>
              <w:rPr>
                <w:rFonts w:ascii="Playfair Display" w:eastAsia="Playfair Display" w:hAnsi="Playfair Display" w:cs="Playfair Display"/>
                <w:lang w:val="en-GB" w:eastAsia="en-GB" w:bidi="en-GB"/>
              </w:rPr>
            </w:pPr>
            <w:r w:rsidRPr="1F3F078B">
              <w:rPr>
                <w:rFonts w:ascii="Playfair Display" w:eastAsia="Playfair Display" w:hAnsi="Playfair Display" w:cs="Playfair Display"/>
                <w:lang w:val="en-GB" w:eastAsia="en-GB" w:bidi="en-GB"/>
              </w:rPr>
              <w:t>Transzfúziós szabályzat. Online elérhető:</w:t>
            </w:r>
          </w:p>
          <w:p w14:paraId="416B9CEB" w14:textId="3A7B999A" w:rsidR="00E87EB1" w:rsidRDefault="00E87EB1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lang w:val="en-GB" w:eastAsia="en-GB" w:bidi="en-GB"/>
              </w:rPr>
              <w:t xml:space="preserve"> </w:t>
            </w:r>
            <w:hyperlink r:id="rId11">
              <w:r w:rsidRPr="1F3F078B">
                <w:rPr>
                  <w:rStyle w:val="Hiperhivatkozs"/>
                  <w:rFonts w:ascii="Playfair Display" w:eastAsia="Playfair Display" w:hAnsi="Playfair Display" w:cs="Playfair Display"/>
                  <w:lang w:val="en-GB" w:eastAsia="en-GB" w:bidi="en-GB"/>
                </w:rPr>
                <w:t>http://www.ovsz.hu/sites/ovsz.hu/files/ovsz_trnszf_szab_20161201_beliv.pdf</w:t>
              </w:r>
            </w:hyperlink>
          </w:p>
          <w:p w14:paraId="0E0947E2" w14:textId="77777777" w:rsidR="00E87EB1" w:rsidRPr="000043B5" w:rsidRDefault="00E87EB1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Ajánlott:</w:t>
            </w:r>
          </w:p>
          <w:p w14:paraId="6E9EECF5" w14:textId="2194C343" w:rsidR="00E87EB1" w:rsidRPr="00327EF3" w:rsidRDefault="00E87EB1" w:rsidP="1F3F078B">
            <w:pPr>
              <w:spacing w:after="0" w:line="240" w:lineRule="auto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</w:p>
        </w:tc>
      </w:tr>
      <w:tr w:rsidR="00E87EB1" w:rsidRPr="000043B5" w14:paraId="7B01CCD3" w14:textId="77777777" w:rsidTr="1F3F078B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E87EB1" w:rsidRPr="000043B5" w:rsidRDefault="00E87EB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Azoknak az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előírt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s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zakmai kompetenciáknak, kompetencia-elemeknek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>(tudás, képesség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 stb., 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 xml:space="preserve">KKK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i/>
                <w:iCs/>
                <w:sz w:val="20"/>
                <w:szCs w:val="20"/>
                <w:lang w:eastAsia="hu-HU"/>
              </w:rPr>
              <w:t>7.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  <w:sz w:val="20"/>
                <w:szCs w:val="20"/>
                <w:lang w:eastAsia="hu-HU"/>
              </w:rPr>
              <w:t xml:space="preserve"> pont</w:t>
            </w:r>
            <w:r w:rsidRPr="1F3F078B">
              <w:rPr>
                <w:rFonts w:ascii="Playfair Display" w:eastAsia="Playfair Display" w:hAnsi="Playfair Display" w:cs="Playfair Display"/>
                <w:sz w:val="20"/>
                <w:szCs w:val="20"/>
                <w:lang w:eastAsia="hu-HU"/>
              </w:rPr>
              <w:t xml:space="preserve">) a felsorolása, 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E87EB1" w:rsidRPr="000043B5" w14:paraId="20FD1AD0" w14:textId="77777777" w:rsidTr="1F3F078B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CCFF1B" w14:textId="77777777" w:rsidR="00E87EB1" w:rsidRPr="00D1004A" w:rsidRDefault="00E87EB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</w:p>
          <w:p w14:paraId="176362E3" w14:textId="4AC19ECC" w:rsidR="00E87EB1" w:rsidRDefault="00E87EB1" w:rsidP="1F3F078B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tudása</w:t>
            </w:r>
          </w:p>
          <w:p w14:paraId="7213E27B" w14:textId="77777777" w:rsidR="00E87EB1" w:rsidRPr="002D70C1" w:rsidRDefault="00E87EB1" w:rsidP="1F3F078B">
            <w:pPr>
              <w:pStyle w:val="Listaszerbekezds"/>
              <w:numPr>
                <w:ilvl w:val="0"/>
                <w:numId w:val="22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Ismeri a hazai és nemzetközi, sürgősségi ellátás szempontjából releváns ajánlásokat és protokollokat.</w:t>
            </w:r>
          </w:p>
          <w:p w14:paraId="00F5D5B3" w14:textId="77777777" w:rsidR="00E87EB1" w:rsidRPr="002F4724" w:rsidRDefault="00E87EB1" w:rsidP="1F3F078B">
            <w:pPr>
              <w:pStyle w:val="Listaszerbekezds"/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</w:p>
          <w:p w14:paraId="59C22DBE" w14:textId="77777777" w:rsidR="00E87EB1" w:rsidRPr="002F4724" w:rsidRDefault="00E87EB1" w:rsidP="1F3F078B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képességei</w:t>
            </w:r>
          </w:p>
          <w:p w14:paraId="6EC6F052" w14:textId="77777777" w:rsidR="00E87EB1" w:rsidRPr="00E649B1" w:rsidRDefault="00E87EB1" w:rsidP="1F3F078B">
            <w:pPr>
              <w:pStyle w:val="Listaszerbekezds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60FE67C8" w14:textId="77777777" w:rsidR="00E87EB1" w:rsidRPr="00E649B1" w:rsidRDefault="00E87EB1" w:rsidP="1F3F078B">
            <w:pPr>
              <w:pStyle w:val="Listaszerbekezds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lastRenderedPageBreak/>
              <w:t>Képes gyakorlati munkája során alkalmazni ismereteit a jellegzetes patológiai eltérések, elváltozások kapcsán.</w:t>
            </w:r>
          </w:p>
          <w:p w14:paraId="1AE05660" w14:textId="77777777" w:rsidR="00E87EB1" w:rsidRPr="00335FD5" w:rsidRDefault="00E87EB1" w:rsidP="1F3F078B">
            <w:pPr>
              <w:pStyle w:val="Listaszerbekezds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14:paraId="222391D3" w14:textId="2B5E57E0" w:rsidR="00E87EB1" w:rsidRPr="00E964BB" w:rsidRDefault="00E87EB1" w:rsidP="1F3F078B">
            <w:pPr>
              <w:pStyle w:val="Listaszerbekezds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</w:t>
            </w:r>
          </w:p>
          <w:p w14:paraId="46927F58" w14:textId="644740F1" w:rsidR="00E87EB1" w:rsidRDefault="00E87EB1" w:rsidP="1F3F078B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attitűd</w:t>
            </w:r>
          </w:p>
          <w:p w14:paraId="0B37A9B6" w14:textId="77777777" w:rsidR="00E87EB1" w:rsidRPr="00335FD5" w:rsidRDefault="00E87EB1" w:rsidP="1F3F078B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Munkája során betartja az egészségügyi dolgozókra vonatkozó kötelezettségeket, és felismeri felelősségének határait.</w:t>
            </w:r>
          </w:p>
          <w:p w14:paraId="71766050" w14:textId="77777777" w:rsidR="00E87EB1" w:rsidRPr="00335FD5" w:rsidRDefault="00E87EB1" w:rsidP="1F3F078B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Értékelni tud lehetőségeket, mérlegelni tud kockázatokat, alternatívákat és következményeket, képes kompromisszumos megoldásokra.</w:t>
            </w:r>
          </w:p>
          <w:p w14:paraId="6559DBEA" w14:textId="77777777" w:rsidR="00E87EB1" w:rsidRPr="00335FD5" w:rsidRDefault="00E87EB1" w:rsidP="1F3F078B">
            <w:pPr>
              <w:pStyle w:val="Listaszerbekezds"/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Nyitott a szakmai konzultációra, a betegellátókkal kommunikációt kezdeményez, annak eredményét értékeli és nyitott az alternatíva befogadására.</w:t>
            </w:r>
          </w:p>
          <w:p w14:paraId="43568DC7" w14:textId="77777777" w:rsidR="00E87EB1" w:rsidRPr="00410BA5" w:rsidRDefault="00E87EB1" w:rsidP="1F3F078B">
            <w:pPr>
              <w:pStyle w:val="Listaszerbekezds"/>
              <w:numPr>
                <w:ilvl w:val="0"/>
                <w:numId w:val="20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Igényli a szakmai fejlődést, nyitott az új tudományos eredmények befogadására, törekszik azok megismerésére.</w:t>
            </w:r>
          </w:p>
          <w:p w14:paraId="1C934FF8" w14:textId="77777777" w:rsidR="00E87EB1" w:rsidRPr="00327EF3" w:rsidRDefault="00E87EB1" w:rsidP="1F3F078B">
            <w:p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</w:p>
          <w:p w14:paraId="7D2C3B1E" w14:textId="77777777" w:rsidR="00E87EB1" w:rsidRPr="002F4724" w:rsidRDefault="00E87EB1" w:rsidP="1F3F078B">
            <w:pPr>
              <w:pStyle w:val="Listaszerbekezds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  <w:t>autonómia és felelősség</w:t>
            </w:r>
          </w:p>
          <w:p w14:paraId="0C6B4991" w14:textId="77777777" w:rsidR="00E87EB1" w:rsidRPr="00335FD5" w:rsidRDefault="00E87EB1" w:rsidP="1F3F078B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Szakmai fejlődésének tudatos és felelős irányítója, hivatását felelősen, tudományos és gyakorlati megalapozottsággal képviseli.</w:t>
            </w:r>
          </w:p>
          <w:p w14:paraId="0AF1F973" w14:textId="77777777" w:rsidR="00E87EB1" w:rsidRPr="00335FD5" w:rsidRDefault="00E87EB1" w:rsidP="1F3F078B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Felelősen cselekszik sürgős szükség esetén.</w:t>
            </w:r>
          </w:p>
          <w:p w14:paraId="7FFB65F9" w14:textId="77777777" w:rsidR="00E87EB1" w:rsidRPr="00335FD5" w:rsidRDefault="00E87EB1" w:rsidP="1F3F078B">
            <w:pPr>
              <w:pStyle w:val="Listaszerbekezds"/>
              <w:numPr>
                <w:ilvl w:val="0"/>
                <w:numId w:val="19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</w:rPr>
            </w:pPr>
            <w:r w:rsidRPr="1F3F078B">
              <w:rPr>
                <w:rFonts w:ascii="Playfair Display" w:eastAsia="Playfair Display" w:hAnsi="Playfair Display" w:cs="Playfair Display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023406FF" w14:textId="70778D46" w:rsidR="00E87EB1" w:rsidRPr="00D1004A" w:rsidRDefault="00E87EB1" w:rsidP="1F3F078B">
            <w:pPr>
              <w:pStyle w:val="Listaszerbekezds"/>
              <w:suppressAutoHyphens/>
              <w:spacing w:after="0" w:line="240" w:lineRule="auto"/>
              <w:jc w:val="both"/>
              <w:rPr>
                <w:rFonts w:ascii="Playfair Display" w:eastAsia="Playfair Display" w:hAnsi="Playfair Display" w:cs="Playfair Display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87EB1" w:rsidRPr="00EB0B9B" w14:paraId="27E3DFB6" w14:textId="77777777" w:rsidTr="1F3F078B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0E67CC4C" w:rsidR="00E87EB1" w:rsidRPr="00EB0B9B" w:rsidRDefault="00E87EB1" w:rsidP="1F3F078B">
            <w:pPr>
              <w:suppressAutoHyphens/>
              <w:jc w:val="both"/>
              <w:rPr>
                <w:rFonts w:ascii="Playfair Display" w:eastAsia="Playfair Display" w:hAnsi="Playfair Display" w:cs="Playfair Display"/>
                <w:b/>
                <w:bCs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lastRenderedPageBreak/>
              <w:t xml:space="preserve">Tantárgy felelőse </w:t>
            </w:r>
            <w:r w:rsidRPr="1F3F078B">
              <w:rPr>
                <w:rFonts w:ascii="Playfair Display" w:eastAsia="Playfair Display" w:hAnsi="Playfair Display" w:cs="Playfair Display"/>
              </w:rPr>
              <w:t>(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</w:rPr>
              <w:t>név, beosztás, tud. fokozat</w:t>
            </w:r>
            <w:r w:rsidRPr="1F3F078B">
              <w:rPr>
                <w:rFonts w:ascii="Playfair Display" w:eastAsia="Playfair Display" w:hAnsi="Playfair Display" w:cs="Playfair Display"/>
              </w:rPr>
              <w:t>)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: Tóth Balázs, tanársegéd</w:t>
            </w:r>
          </w:p>
        </w:tc>
      </w:tr>
      <w:tr w:rsidR="00E87EB1" w:rsidRPr="00EB0B9B" w14:paraId="5AD7EF17" w14:textId="77777777" w:rsidTr="1F3F078B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E87EB1" w:rsidRPr="000043B5" w:rsidRDefault="00E87EB1" w:rsidP="1F3F078B">
            <w:pPr>
              <w:suppressAutoHyphens/>
              <w:jc w:val="both"/>
              <w:rPr>
                <w:rFonts w:ascii="Playfair Display" w:eastAsia="Playfair Display" w:hAnsi="Playfair Display" w:cs="Playfair Display"/>
                <w:b/>
                <w:bCs/>
              </w:rPr>
            </w:pP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 xml:space="preserve">Tantárgy oktatásába bevont oktató(k), </w:t>
            </w:r>
            <w:r w:rsidRPr="1F3F078B">
              <w:rPr>
                <w:rFonts w:ascii="Playfair Display" w:eastAsia="Playfair Display" w:hAnsi="Playfair Display" w:cs="Playfair Display"/>
              </w:rPr>
              <w:t>ha van(nak)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 xml:space="preserve"> </w:t>
            </w:r>
            <w:r w:rsidRPr="1F3F078B">
              <w:rPr>
                <w:rFonts w:ascii="Playfair Display" w:eastAsia="Playfair Display" w:hAnsi="Playfair Display" w:cs="Playfair Display"/>
              </w:rPr>
              <w:t>(</w:t>
            </w:r>
            <w:r w:rsidRPr="1F3F078B">
              <w:rPr>
                <w:rFonts w:ascii="Playfair Display" w:eastAsia="Playfair Display" w:hAnsi="Playfair Display" w:cs="Playfair Display"/>
                <w:i/>
                <w:iCs/>
              </w:rPr>
              <w:t>név, beosztás, tud. fokozat</w:t>
            </w:r>
            <w:r w:rsidRPr="1F3F078B">
              <w:rPr>
                <w:rFonts w:ascii="Playfair Display" w:eastAsia="Playfair Display" w:hAnsi="Playfair Display" w:cs="Playfair Display"/>
              </w:rPr>
              <w:t>)</w:t>
            </w:r>
            <w:r w:rsidRPr="1F3F078B">
              <w:rPr>
                <w:rFonts w:ascii="Playfair Display" w:eastAsia="Playfair Display" w:hAnsi="Playfair Display" w:cs="Playfair Display"/>
                <w:b/>
                <w:bCs/>
              </w:rPr>
              <w:t>: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6113" w14:textId="77777777" w:rsidR="00DA62DE" w:rsidRDefault="00DA62DE" w:rsidP="00DE2351">
      <w:pPr>
        <w:spacing w:after="0" w:line="240" w:lineRule="auto"/>
      </w:pPr>
      <w:r>
        <w:separator/>
      </w:r>
    </w:p>
  </w:endnote>
  <w:endnote w:type="continuationSeparator" w:id="0">
    <w:p w14:paraId="2134FA77" w14:textId="77777777" w:rsidR="00DA62DE" w:rsidRDefault="00DA62DE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1FCB" w14:textId="77777777" w:rsidR="00DA62DE" w:rsidRDefault="00DA62DE" w:rsidP="00DE2351">
      <w:pPr>
        <w:spacing w:after="0" w:line="240" w:lineRule="auto"/>
      </w:pPr>
      <w:r>
        <w:separator/>
      </w:r>
    </w:p>
  </w:footnote>
  <w:footnote w:type="continuationSeparator" w:id="0">
    <w:p w14:paraId="7F24D64D" w14:textId="77777777" w:rsidR="00DA62DE" w:rsidRDefault="00DA62DE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55B"/>
    <w:multiLevelType w:val="hybridMultilevel"/>
    <w:tmpl w:val="7D129980"/>
    <w:lvl w:ilvl="0" w:tplc="A8E011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5C1"/>
    <w:multiLevelType w:val="hybridMultilevel"/>
    <w:tmpl w:val="B4A8FF7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867BD"/>
    <w:multiLevelType w:val="hybridMultilevel"/>
    <w:tmpl w:val="56069ED2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46B"/>
    <w:multiLevelType w:val="hybridMultilevel"/>
    <w:tmpl w:val="D050043C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20DD6CE0"/>
    <w:multiLevelType w:val="hybridMultilevel"/>
    <w:tmpl w:val="84C01F70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441A9"/>
    <w:multiLevelType w:val="hybridMultilevel"/>
    <w:tmpl w:val="457E4214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01A1"/>
    <w:multiLevelType w:val="hybridMultilevel"/>
    <w:tmpl w:val="E3F6F2E4"/>
    <w:lvl w:ilvl="0" w:tplc="E3CA3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3620"/>
    <w:multiLevelType w:val="hybridMultilevel"/>
    <w:tmpl w:val="C26AD3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8121826"/>
    <w:multiLevelType w:val="hybridMultilevel"/>
    <w:tmpl w:val="9EB621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45008"/>
    <w:multiLevelType w:val="hybridMultilevel"/>
    <w:tmpl w:val="1062FA62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E5EA9"/>
    <w:multiLevelType w:val="hybridMultilevel"/>
    <w:tmpl w:val="5DDAD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5EEC502F"/>
    <w:multiLevelType w:val="hybridMultilevel"/>
    <w:tmpl w:val="DF2A0800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F702D"/>
    <w:multiLevelType w:val="hybridMultilevel"/>
    <w:tmpl w:val="032888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582F"/>
    <w:multiLevelType w:val="hybridMultilevel"/>
    <w:tmpl w:val="7C0E99AC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279536969">
    <w:abstractNumId w:val="12"/>
  </w:num>
  <w:num w:numId="2" w16cid:durableId="1600527482">
    <w:abstractNumId w:val="10"/>
  </w:num>
  <w:num w:numId="3" w16cid:durableId="307322271">
    <w:abstractNumId w:val="7"/>
  </w:num>
  <w:num w:numId="4" w16cid:durableId="2113280254">
    <w:abstractNumId w:val="2"/>
  </w:num>
  <w:num w:numId="5" w16cid:durableId="2052605080">
    <w:abstractNumId w:val="18"/>
  </w:num>
  <w:num w:numId="6" w16cid:durableId="661592645">
    <w:abstractNumId w:val="0"/>
  </w:num>
  <w:num w:numId="7" w16cid:durableId="997198552">
    <w:abstractNumId w:val="19"/>
  </w:num>
  <w:num w:numId="8" w16cid:durableId="1958829471">
    <w:abstractNumId w:val="17"/>
  </w:num>
  <w:num w:numId="9" w16cid:durableId="318386978">
    <w:abstractNumId w:val="14"/>
  </w:num>
  <w:num w:numId="10" w16cid:durableId="1885092390">
    <w:abstractNumId w:val="1"/>
  </w:num>
  <w:num w:numId="11" w16cid:durableId="998311159">
    <w:abstractNumId w:val="13"/>
  </w:num>
  <w:num w:numId="12" w16cid:durableId="1424955083">
    <w:abstractNumId w:val="15"/>
  </w:num>
  <w:num w:numId="13" w16cid:durableId="1718626426">
    <w:abstractNumId w:val="11"/>
  </w:num>
  <w:num w:numId="14" w16cid:durableId="1537502714">
    <w:abstractNumId w:val="16"/>
  </w:num>
  <w:num w:numId="15" w16cid:durableId="670064069">
    <w:abstractNumId w:val="8"/>
  </w:num>
  <w:num w:numId="16" w16cid:durableId="695545680">
    <w:abstractNumId w:val="21"/>
  </w:num>
  <w:num w:numId="17" w16cid:durableId="99490876">
    <w:abstractNumId w:val="20"/>
  </w:num>
  <w:num w:numId="18" w16cid:durableId="1902325579">
    <w:abstractNumId w:val="5"/>
  </w:num>
  <w:num w:numId="19" w16cid:durableId="72119664">
    <w:abstractNumId w:val="3"/>
  </w:num>
  <w:num w:numId="20" w16cid:durableId="323633027">
    <w:abstractNumId w:val="6"/>
  </w:num>
  <w:num w:numId="21" w16cid:durableId="1981760263">
    <w:abstractNumId w:val="4"/>
  </w:num>
  <w:num w:numId="22" w16cid:durableId="942802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34B0"/>
    <w:rsid w:val="00015F3B"/>
    <w:rsid w:val="0002052C"/>
    <w:rsid w:val="000558D6"/>
    <w:rsid w:val="00071E18"/>
    <w:rsid w:val="00073AFE"/>
    <w:rsid w:val="0007452A"/>
    <w:rsid w:val="00077463"/>
    <w:rsid w:val="000850CE"/>
    <w:rsid w:val="000960C0"/>
    <w:rsid w:val="000C21B4"/>
    <w:rsid w:val="000E715B"/>
    <w:rsid w:val="0010522E"/>
    <w:rsid w:val="00123BE8"/>
    <w:rsid w:val="00157E3B"/>
    <w:rsid w:val="001B2905"/>
    <w:rsid w:val="001C3F69"/>
    <w:rsid w:val="00203CDC"/>
    <w:rsid w:val="002473FC"/>
    <w:rsid w:val="00284F56"/>
    <w:rsid w:val="00297B71"/>
    <w:rsid w:val="002D1C93"/>
    <w:rsid w:val="002D3E0C"/>
    <w:rsid w:val="002D636B"/>
    <w:rsid w:val="002F1213"/>
    <w:rsid w:val="002F4724"/>
    <w:rsid w:val="00327EF3"/>
    <w:rsid w:val="00330792"/>
    <w:rsid w:val="00337A6C"/>
    <w:rsid w:val="003D0146"/>
    <w:rsid w:val="003D0F52"/>
    <w:rsid w:val="003F674C"/>
    <w:rsid w:val="00413742"/>
    <w:rsid w:val="00422115"/>
    <w:rsid w:val="00425573"/>
    <w:rsid w:val="004314B3"/>
    <w:rsid w:val="00446B77"/>
    <w:rsid w:val="00457BAC"/>
    <w:rsid w:val="004828A9"/>
    <w:rsid w:val="00482E1B"/>
    <w:rsid w:val="00494AF3"/>
    <w:rsid w:val="004B60F5"/>
    <w:rsid w:val="004D78A6"/>
    <w:rsid w:val="004F2E54"/>
    <w:rsid w:val="004F3762"/>
    <w:rsid w:val="004F6D64"/>
    <w:rsid w:val="00502287"/>
    <w:rsid w:val="00515598"/>
    <w:rsid w:val="00540BBD"/>
    <w:rsid w:val="00557C8F"/>
    <w:rsid w:val="00565A8D"/>
    <w:rsid w:val="0058395E"/>
    <w:rsid w:val="005C0B96"/>
    <w:rsid w:val="0060038D"/>
    <w:rsid w:val="0061106C"/>
    <w:rsid w:val="00611F23"/>
    <w:rsid w:val="00621FE6"/>
    <w:rsid w:val="0069617E"/>
    <w:rsid w:val="00696AF3"/>
    <w:rsid w:val="006D312D"/>
    <w:rsid w:val="006D3D65"/>
    <w:rsid w:val="00715A53"/>
    <w:rsid w:val="00722867"/>
    <w:rsid w:val="0072660B"/>
    <w:rsid w:val="007641B2"/>
    <w:rsid w:val="00782AC5"/>
    <w:rsid w:val="00790CFE"/>
    <w:rsid w:val="007A0611"/>
    <w:rsid w:val="007D07A6"/>
    <w:rsid w:val="007E60DA"/>
    <w:rsid w:val="00802634"/>
    <w:rsid w:val="00811DA8"/>
    <w:rsid w:val="0081476D"/>
    <w:rsid w:val="00822E4B"/>
    <w:rsid w:val="008536B7"/>
    <w:rsid w:val="00854F2C"/>
    <w:rsid w:val="00857545"/>
    <w:rsid w:val="00885E05"/>
    <w:rsid w:val="008B680E"/>
    <w:rsid w:val="008C150A"/>
    <w:rsid w:val="008E1143"/>
    <w:rsid w:val="008F028F"/>
    <w:rsid w:val="0090578B"/>
    <w:rsid w:val="00907B82"/>
    <w:rsid w:val="009270E4"/>
    <w:rsid w:val="009809FD"/>
    <w:rsid w:val="00980B1D"/>
    <w:rsid w:val="009825B6"/>
    <w:rsid w:val="00992A96"/>
    <w:rsid w:val="009E3D7D"/>
    <w:rsid w:val="00A24B8C"/>
    <w:rsid w:val="00A44F04"/>
    <w:rsid w:val="00A51BCC"/>
    <w:rsid w:val="00A70E0D"/>
    <w:rsid w:val="00AB021D"/>
    <w:rsid w:val="00AD2D2C"/>
    <w:rsid w:val="00AD6024"/>
    <w:rsid w:val="00B84FE9"/>
    <w:rsid w:val="00BB35D8"/>
    <w:rsid w:val="00BD4EAE"/>
    <w:rsid w:val="00BF4E70"/>
    <w:rsid w:val="00C12975"/>
    <w:rsid w:val="00C206AD"/>
    <w:rsid w:val="00C46CB6"/>
    <w:rsid w:val="00C52A8F"/>
    <w:rsid w:val="00C54073"/>
    <w:rsid w:val="00C778B7"/>
    <w:rsid w:val="00C814C4"/>
    <w:rsid w:val="00CC2DAF"/>
    <w:rsid w:val="00CD5802"/>
    <w:rsid w:val="00CE5184"/>
    <w:rsid w:val="00D03466"/>
    <w:rsid w:val="00D1004A"/>
    <w:rsid w:val="00D16954"/>
    <w:rsid w:val="00D229E9"/>
    <w:rsid w:val="00D27FE5"/>
    <w:rsid w:val="00D47824"/>
    <w:rsid w:val="00D66ED7"/>
    <w:rsid w:val="00DA62DE"/>
    <w:rsid w:val="00DE2351"/>
    <w:rsid w:val="00DF7AE8"/>
    <w:rsid w:val="00E319EA"/>
    <w:rsid w:val="00E539A3"/>
    <w:rsid w:val="00E77244"/>
    <w:rsid w:val="00E86B71"/>
    <w:rsid w:val="00E87EB1"/>
    <w:rsid w:val="00E964BB"/>
    <w:rsid w:val="00EC19B3"/>
    <w:rsid w:val="00ED1E44"/>
    <w:rsid w:val="00EF4ED3"/>
    <w:rsid w:val="00F07F81"/>
    <w:rsid w:val="00F22D92"/>
    <w:rsid w:val="00F263BC"/>
    <w:rsid w:val="00F3325F"/>
    <w:rsid w:val="00F540DF"/>
    <w:rsid w:val="00FA4A24"/>
    <w:rsid w:val="00FD02FB"/>
    <w:rsid w:val="00FD74B7"/>
    <w:rsid w:val="1F3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6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vsz.hu/sites/ovsz.hu/files/ovsz_trnszf_szab_20161201_beliv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2.xml><?xml version="1.0" encoding="utf-8"?>
<ds:datastoreItem xmlns:ds="http://schemas.openxmlformats.org/officeDocument/2006/customXml" ds:itemID="{328A5A5E-2FCE-412B-9692-310EACCB6A32}"/>
</file>

<file path=customXml/itemProps3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9251</Characters>
  <Application>Microsoft Office Word</Application>
  <DocSecurity>4</DocSecurity>
  <Lines>77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2023-10-26T12:02:00Z</dcterms:created>
  <dcterms:modified xsi:type="dcterms:W3CDTF">2023-10-26T12:02:00Z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MediaServiceImageTags">
    <vt:lpwstr/>
  </property>
  <property fmtid="{D5CDD505-2E9C-101B-9397-08002B2CF9AE}" pid="4" name="Order">
    <vt:r8>320500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